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15CEC" w14:textId="77777777" w:rsidR="005924D7" w:rsidRDefault="005924D7"/>
    <w:p w14:paraId="7F467A6F" w14:textId="77777777" w:rsidR="00886F1C" w:rsidRDefault="0059197C" w:rsidP="0059197C">
      <w:pPr>
        <w:jc w:val="center"/>
      </w:pPr>
      <w:r>
        <w:t xml:space="preserve">A EVOLUÇÃO DO EMPREGO NO BRASIL </w:t>
      </w:r>
    </w:p>
    <w:p w14:paraId="4DD3F713" w14:textId="77777777" w:rsidR="0059197C" w:rsidRDefault="00886F1C" w:rsidP="0059197C">
      <w:pPr>
        <w:jc w:val="center"/>
      </w:pPr>
      <w:r>
        <w:t>AO LONGO DO SÉCULO XXI E SUAS MEDIDAS</w:t>
      </w:r>
    </w:p>
    <w:p w14:paraId="57BA6C64" w14:textId="77777777" w:rsidR="00886F1C" w:rsidRDefault="00886F1C" w:rsidP="00886F1C">
      <w:pPr>
        <w:jc w:val="right"/>
      </w:pPr>
      <w:r>
        <w:t xml:space="preserve">Carlos </w:t>
      </w:r>
      <w:proofErr w:type="spellStart"/>
      <w:r>
        <w:t>Águedo</w:t>
      </w:r>
      <w:proofErr w:type="spellEnd"/>
      <w:r>
        <w:t xml:space="preserve"> Paiva</w:t>
      </w:r>
    </w:p>
    <w:p w14:paraId="25DD2606" w14:textId="77777777" w:rsidR="00E00A50" w:rsidRDefault="00E00A50" w:rsidP="00886F1C">
      <w:pPr>
        <w:ind w:firstLine="720"/>
      </w:pPr>
      <w:r>
        <w:t xml:space="preserve">Diversos autores e estudos vêm identificando e avaliando as peculiaridades do processo de desindustrialização brasileiro ao longo dos últimos 20 anos. A queda da participação do Valor da Transformação Industrial no Valor Agregado Bruto é inquestionável. Assim como parece não haver espaço para dúvidas no que diz respeito à expansão do conteúdo importado de insumos e bens intermediários nos mais diversos segmentos industriais. Não obstante, os dados disponíveis sobre ocupação da mão-de-obra na indústria </w:t>
      </w:r>
      <w:r w:rsidRPr="00BE1EE9">
        <w:rPr>
          <w:i/>
        </w:rPr>
        <w:t>vis-à-vis</w:t>
      </w:r>
      <w:r>
        <w:t xml:space="preserve"> a ocupação nos demais segmentos não parecem comprovar a tese da desindustrialização. De acordo com o CEMPRE-IBGE</w:t>
      </w:r>
      <w:r w:rsidR="00F84079">
        <w:t xml:space="preserve"> (vide Tabela 1, na próxima página), a participação da população ocupada na indústria (PO-</w:t>
      </w:r>
      <w:proofErr w:type="spellStart"/>
      <w:r w:rsidR="00F84079">
        <w:t>Ind</w:t>
      </w:r>
      <w:proofErr w:type="spellEnd"/>
      <w:r w:rsidR="00F84079">
        <w:t xml:space="preserve">) </w:t>
      </w:r>
      <w:r w:rsidR="00C53590">
        <w:t>na população ocupada total (PO-</w:t>
      </w:r>
      <w:proofErr w:type="spellStart"/>
      <w:r w:rsidR="00C53590">
        <w:t>Tot</w:t>
      </w:r>
      <w:proofErr w:type="spellEnd"/>
      <w:r w:rsidR="00C53590">
        <w:t xml:space="preserve">) </w:t>
      </w:r>
      <w:r w:rsidR="00F84079">
        <w:t xml:space="preserve">praticamente </w:t>
      </w:r>
      <w:r w:rsidR="00F84079" w:rsidRPr="00F84079">
        <w:rPr>
          <w:b/>
        </w:rPr>
        <w:t>não</w:t>
      </w:r>
      <w:r w:rsidR="00F84079">
        <w:t xml:space="preserve"> variou entre 2001</w:t>
      </w:r>
      <w:r w:rsidR="00C9593C">
        <w:rPr>
          <w:rStyle w:val="FootnoteReference"/>
        </w:rPr>
        <w:footnoteReference w:id="1"/>
      </w:r>
      <w:r w:rsidR="00F84079">
        <w:t xml:space="preserve"> (23,58%) </w:t>
      </w:r>
      <w:r w:rsidR="00C53590">
        <w:t xml:space="preserve">e 2014 (23,02%). </w:t>
      </w:r>
    </w:p>
    <w:p w14:paraId="30088B06" w14:textId="77777777" w:rsidR="00415808" w:rsidRDefault="002624DB" w:rsidP="00C9593C">
      <w:pPr>
        <w:ind w:firstLine="720"/>
      </w:pPr>
      <w:r>
        <w:t>Não obstante, chegamos a resultados muito distintos quando observamos a evolução da participação relativa das quatro indústrias – Extrativa</w:t>
      </w:r>
      <w:r w:rsidR="00717707">
        <w:t xml:space="preserve"> (IE)</w:t>
      </w:r>
      <w:r>
        <w:t>, de Transformação</w:t>
      </w:r>
      <w:r w:rsidR="00717707">
        <w:t xml:space="preserve"> (IT)</w:t>
      </w:r>
      <w:r>
        <w:t>, Construção Civil</w:t>
      </w:r>
      <w:r w:rsidR="00717707">
        <w:t xml:space="preserve"> (CC)</w:t>
      </w:r>
      <w:r>
        <w:t xml:space="preserve"> e Serviços Industriais de Utilidade Pública </w:t>
      </w:r>
      <w:r w:rsidR="00717707">
        <w:t xml:space="preserve">(SIUP) </w:t>
      </w:r>
      <w:r>
        <w:t>– na ocupação total e industrial. A participação</w:t>
      </w:r>
      <w:r w:rsidR="00717707">
        <w:t xml:space="preserve"> da População Ocupada</w:t>
      </w:r>
      <w:r>
        <w:t xml:space="preserve"> na Indústria de Transformação</w:t>
      </w:r>
      <w:r w:rsidR="00C9593C">
        <w:t xml:space="preserve"> (PO-IT) dentre o total de ocupados no CEMPRE (PO-</w:t>
      </w:r>
      <w:proofErr w:type="spellStart"/>
      <w:r w:rsidR="00C9593C">
        <w:t>Tot</w:t>
      </w:r>
      <w:proofErr w:type="spellEnd"/>
      <w:r w:rsidR="00C9593C">
        <w:t>) cai de</w:t>
      </w:r>
      <w:r>
        <w:t xml:space="preserve"> forma sistemática entre 2001 (</w:t>
      </w:r>
      <w:r w:rsidR="00C9593C">
        <w:t xml:space="preserve">18,50%) e 2014 (15,49%). Dentre todas as </w:t>
      </w:r>
      <w:r w:rsidR="00C9593C">
        <w:lastRenderedPageBreak/>
        <w:t xml:space="preserve">variáveis da Tabela 1, esta é a única que apresenta correlação negativa </w:t>
      </w:r>
      <w:r w:rsidR="00717707">
        <w:t xml:space="preserve">( - 0,939) </w:t>
      </w:r>
      <w:r w:rsidR="00C9593C">
        <w:t>com a variável “anos”</w:t>
      </w:r>
      <w:r w:rsidR="00717707">
        <w:t xml:space="preserve">. Ora, a Indústria de Transformação é a única que, de fato, pode ser afetada pela concorrência externa numa situação de </w:t>
      </w:r>
      <w:proofErr w:type="spellStart"/>
      <w:r w:rsidR="00717707">
        <w:t>exposi</w:t>
      </w:r>
      <w:r w:rsidR="00F00AF7">
        <w:t>-</w:t>
      </w:r>
      <w:r w:rsidR="00717707">
        <w:t>ção</w:t>
      </w:r>
      <w:proofErr w:type="spellEnd"/>
      <w:r w:rsidR="00717707">
        <w:t xml:space="preserve"> competitiva cambial. Os produtos da Indústria da Construção Civil e dos </w:t>
      </w:r>
      <w:proofErr w:type="spellStart"/>
      <w:r w:rsidR="00717707">
        <w:t>SIUPs</w:t>
      </w:r>
      <w:proofErr w:type="spellEnd"/>
      <w:r w:rsidR="00717707">
        <w:t xml:space="preserve"> </w:t>
      </w:r>
      <w:r w:rsidR="00717707" w:rsidRPr="00717707">
        <w:rPr>
          <w:b/>
        </w:rPr>
        <w:t>não</w:t>
      </w:r>
      <w:r w:rsidR="00717707">
        <w:t xml:space="preserve"> são </w:t>
      </w:r>
      <w:proofErr w:type="spellStart"/>
      <w:r w:rsidR="00717707">
        <w:t>tradables</w:t>
      </w:r>
      <w:proofErr w:type="spellEnd"/>
      <w:r w:rsidR="00717707">
        <w:t>, e, portanto, não são objeto de exposição competitiva. Assim como a desindustrialização norte-americana (e da maior parte dos países europeus nas últimas duas décadas) se deu (e vem se dando) com uma participação crescente da indústria da construção civil (que se resolveu, inclusive, na “bolha imobiliária”), o mesmo parece estar ocorrendo no Brasil. Em 2001 a participação d</w:t>
      </w:r>
      <w:r w:rsidR="005C6758">
        <w:t>a PO-CC na PO-</w:t>
      </w:r>
      <w:proofErr w:type="spellStart"/>
      <w:r w:rsidR="005C6758">
        <w:t>Tot</w:t>
      </w:r>
      <w:proofErr w:type="spellEnd"/>
      <w:r w:rsidR="005C6758">
        <w:t xml:space="preserve"> era de 4,01%; e e</w:t>
      </w:r>
      <w:r w:rsidR="00717707">
        <w:t xml:space="preserve">m </w:t>
      </w:r>
      <w:r w:rsidR="005C6758">
        <w:t>2014 era de 6,08%. Da mesma forma e no mesmo período crescem a participação da PO-SIUP (de 0,70% para 0,96%) e da PO-IE (de 0,37% para 0,48%). São estas variações positivas</w:t>
      </w:r>
      <w:r w:rsidR="00EF409A">
        <w:t xml:space="preserve"> que compensam a queda</w:t>
      </w:r>
      <w:r w:rsidR="005C6758">
        <w:t xml:space="preserve"> de participação relativa da Indústria de Transformação, garantindo a estabilidade da participação da indústria total</w:t>
      </w:r>
      <w:r w:rsidR="00EF409A">
        <w:rPr>
          <w:rStyle w:val="FootnoteReference"/>
        </w:rPr>
        <w:footnoteReference w:id="2"/>
      </w:r>
      <w:r w:rsidR="005C6758">
        <w:t>.</w:t>
      </w:r>
      <w:r w:rsidR="00412FC6">
        <w:t xml:space="preserve"> O que nos leva a concluir que, ao contrário do que se poderia pretender em uma análise superficial, a evolução da participação da PO-IT confirma a tese da desindustrialização nacional. </w:t>
      </w:r>
    </w:p>
    <w:p w14:paraId="52CA2CA9" w14:textId="77777777" w:rsidR="00412FC6" w:rsidRDefault="00412FC6" w:rsidP="00C9593C">
      <w:pPr>
        <w:ind w:firstLine="720"/>
      </w:pPr>
      <w:r>
        <w:t xml:space="preserve">Poder-se-ia argumentar ainda que a evolução do número absoluto da PO-IT </w:t>
      </w:r>
      <w:r w:rsidRPr="00412FC6">
        <w:rPr>
          <w:b/>
        </w:rPr>
        <w:t>não</w:t>
      </w:r>
      <w:r>
        <w:t xml:space="preserve"> confirma a conclusão acima. De acordo com o CEMPRE, entre 2001 e 2014 teriam sido criados aproximadamente </w:t>
      </w:r>
      <w:r w:rsidR="008A113D">
        <w:t>2 milhões e 500 mil postos de trabalho na Indústria de Transformação, um crescimento de 42% em relação ao total de ocupados em 2001 (em torno de 6 milhões de trabalhadores). Mais uma vez, contudo, esta é uma conclusão apressada, que não resiste a uma análise mais detalhada dos dados. Para que se compreenda o ponto, é preciso analisar os resultados da Tabela 2.</w:t>
      </w:r>
    </w:p>
    <w:p w14:paraId="3120342D" w14:textId="77777777" w:rsidR="008A113D" w:rsidRDefault="008A113D" w:rsidP="008A113D">
      <w:r>
        <w:t xml:space="preserve"> </w:t>
      </w:r>
    </w:p>
    <w:p w14:paraId="3B7E6196" w14:textId="77777777" w:rsidR="00717707" w:rsidRDefault="00717707" w:rsidP="00C9593C">
      <w:pPr>
        <w:ind w:firstLine="720"/>
      </w:pPr>
    </w:p>
    <w:p w14:paraId="7A729D04" w14:textId="77777777" w:rsidR="00C9593C" w:rsidRDefault="00C9593C" w:rsidP="00C9593C">
      <w:pPr>
        <w:ind w:firstLine="720"/>
        <w:sectPr w:rsidR="00C9593C" w:rsidSect="00AE2BAE">
          <w:pgSz w:w="11900" w:h="16840"/>
          <w:pgMar w:top="1440" w:right="1800" w:bottom="1440" w:left="1800" w:header="708" w:footer="708" w:gutter="0"/>
          <w:cols w:space="708"/>
          <w:docGrid w:linePitch="360"/>
        </w:sectPr>
      </w:pPr>
    </w:p>
    <w:p w14:paraId="19FEA761" w14:textId="77777777" w:rsidR="005643A9" w:rsidRDefault="005643A9" w:rsidP="00886F1C">
      <w:pPr>
        <w:ind w:firstLine="720"/>
      </w:pPr>
    </w:p>
    <w:p w14:paraId="5967F0B4" w14:textId="77777777" w:rsidR="005643A9" w:rsidRPr="00415808" w:rsidRDefault="00415808" w:rsidP="00415808">
      <w:pPr>
        <w:ind w:firstLine="720"/>
        <w:jc w:val="center"/>
        <w:rPr>
          <w:b/>
        </w:rPr>
      </w:pPr>
      <w:r w:rsidRPr="00415808">
        <w:rPr>
          <w:b/>
        </w:rPr>
        <w:t>T</w:t>
      </w:r>
      <w:r w:rsidR="009F15B0">
        <w:rPr>
          <w:b/>
        </w:rPr>
        <w:t>abela</w:t>
      </w:r>
      <w:r w:rsidRPr="00415808">
        <w:rPr>
          <w:b/>
        </w:rPr>
        <w:t xml:space="preserve"> 1 – Evolução do Emprego e do Emprego Industrial de acordo com CEMPRE-IBGE (2001-2014)</w:t>
      </w:r>
    </w:p>
    <w:p w14:paraId="038A19A3" w14:textId="77777777" w:rsidR="005643A9" w:rsidRDefault="00415808" w:rsidP="005643A9">
      <w:pPr>
        <w:ind w:firstLine="720"/>
        <w:jc w:val="center"/>
      </w:pPr>
      <w:r w:rsidRPr="00415808">
        <w:drawing>
          <wp:inline distT="0" distB="0" distL="0" distR="0" wp14:anchorId="5E7C25A8" wp14:editId="5BBD7506">
            <wp:extent cx="8862051" cy="3285067"/>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64600" cy="3286012"/>
                    </a:xfrm>
                    <a:prstGeom prst="rect">
                      <a:avLst/>
                    </a:prstGeom>
                    <a:noFill/>
                    <a:ln>
                      <a:noFill/>
                    </a:ln>
                  </pic:spPr>
                </pic:pic>
              </a:graphicData>
            </a:graphic>
          </wp:inline>
        </w:drawing>
      </w:r>
      <w:r w:rsidR="00F84079">
        <w:t>Fonte Dados: CEMPRE-IBGE</w:t>
      </w:r>
      <w:r w:rsidR="00C53590">
        <w:t>. A população ocupada é avaliada em mil indivíduos.</w:t>
      </w:r>
    </w:p>
    <w:p w14:paraId="6406396F" w14:textId="77777777" w:rsidR="00F84079" w:rsidRDefault="00F84079" w:rsidP="005643A9">
      <w:pPr>
        <w:ind w:firstLine="720"/>
        <w:jc w:val="center"/>
      </w:pPr>
    </w:p>
    <w:p w14:paraId="5DD65281" w14:textId="77777777" w:rsidR="005A01EF" w:rsidRDefault="005A01EF" w:rsidP="005643A9">
      <w:pPr>
        <w:ind w:firstLine="720"/>
        <w:jc w:val="center"/>
      </w:pPr>
    </w:p>
    <w:p w14:paraId="02281062" w14:textId="77777777" w:rsidR="009F15B0" w:rsidRDefault="009F15B0" w:rsidP="009F15B0">
      <w:pPr>
        <w:ind w:firstLine="720"/>
        <w:jc w:val="center"/>
      </w:pPr>
      <w:r>
        <w:br w:type="column"/>
      </w:r>
    </w:p>
    <w:p w14:paraId="56093A32" w14:textId="77777777" w:rsidR="009F15B0" w:rsidRDefault="009F15B0" w:rsidP="009F15B0">
      <w:pPr>
        <w:ind w:firstLine="720"/>
        <w:jc w:val="center"/>
        <w:rPr>
          <w:b/>
        </w:rPr>
      </w:pPr>
      <w:r w:rsidRPr="00415808">
        <w:rPr>
          <w:b/>
        </w:rPr>
        <w:t>T</w:t>
      </w:r>
      <w:r>
        <w:rPr>
          <w:b/>
        </w:rPr>
        <w:t>abela 2</w:t>
      </w:r>
      <w:r w:rsidRPr="00415808">
        <w:rPr>
          <w:b/>
        </w:rPr>
        <w:t xml:space="preserve"> – </w:t>
      </w:r>
      <w:r>
        <w:rPr>
          <w:b/>
        </w:rPr>
        <w:t>Comparação entre RAIS e CEMPRE</w:t>
      </w:r>
    </w:p>
    <w:tbl>
      <w:tblPr>
        <w:tblW w:w="14180" w:type="dxa"/>
        <w:tblInd w:w="93" w:type="dxa"/>
        <w:tblLook w:val="04A0" w:firstRow="1" w:lastRow="0" w:firstColumn="1" w:lastColumn="0" w:noHBand="0" w:noVBand="1"/>
      </w:tblPr>
      <w:tblGrid>
        <w:gridCol w:w="1300"/>
        <w:gridCol w:w="1160"/>
        <w:gridCol w:w="1120"/>
        <w:gridCol w:w="1020"/>
        <w:gridCol w:w="1080"/>
        <w:gridCol w:w="1040"/>
        <w:gridCol w:w="940"/>
        <w:gridCol w:w="970"/>
        <w:gridCol w:w="940"/>
        <w:gridCol w:w="970"/>
        <w:gridCol w:w="940"/>
        <w:gridCol w:w="970"/>
        <w:gridCol w:w="980"/>
        <w:gridCol w:w="970"/>
      </w:tblGrid>
      <w:tr w:rsidR="00E03D55" w:rsidRPr="00E03D55" w14:paraId="2535BA07" w14:textId="77777777" w:rsidTr="00E03D55">
        <w:trPr>
          <w:trHeight w:val="30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0A6BA8"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Ano</w:t>
            </w:r>
          </w:p>
        </w:tc>
        <w:tc>
          <w:tcPr>
            <w:tcW w:w="1160" w:type="dxa"/>
            <w:vMerge w:val="restart"/>
            <w:tcBorders>
              <w:top w:val="single" w:sz="8" w:space="0" w:color="auto"/>
              <w:left w:val="single" w:sz="8" w:space="0" w:color="auto"/>
              <w:bottom w:val="single" w:sz="8" w:space="0" w:color="000000"/>
              <w:right w:val="nil"/>
            </w:tcBorders>
            <w:shd w:val="clear" w:color="auto" w:fill="auto"/>
            <w:vAlign w:val="center"/>
            <w:hideMark/>
          </w:tcPr>
          <w:p w14:paraId="19D0CE32"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População Total</w:t>
            </w:r>
          </w:p>
        </w:tc>
        <w:tc>
          <w:tcPr>
            <w:tcW w:w="4260" w:type="dxa"/>
            <w:gridSpan w:val="4"/>
            <w:tcBorders>
              <w:top w:val="single" w:sz="8" w:space="0" w:color="auto"/>
              <w:left w:val="single" w:sz="8" w:space="0" w:color="auto"/>
              <w:bottom w:val="nil"/>
              <w:right w:val="single" w:sz="8" w:space="0" w:color="000000"/>
            </w:tcBorders>
            <w:shd w:val="clear" w:color="auto" w:fill="auto"/>
            <w:vAlign w:val="center"/>
            <w:hideMark/>
          </w:tcPr>
          <w:p w14:paraId="7A83168C"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População Ocupada Total</w:t>
            </w:r>
          </w:p>
        </w:tc>
        <w:tc>
          <w:tcPr>
            <w:tcW w:w="3680" w:type="dxa"/>
            <w:gridSpan w:val="4"/>
            <w:tcBorders>
              <w:top w:val="single" w:sz="8" w:space="0" w:color="auto"/>
              <w:left w:val="nil"/>
              <w:bottom w:val="nil"/>
              <w:right w:val="single" w:sz="8" w:space="0" w:color="000000"/>
            </w:tcBorders>
            <w:shd w:val="clear" w:color="auto" w:fill="auto"/>
            <w:vAlign w:val="center"/>
            <w:hideMark/>
          </w:tcPr>
          <w:p w14:paraId="1204F684"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População Ocupada na Indústria Total</w:t>
            </w:r>
          </w:p>
        </w:tc>
        <w:tc>
          <w:tcPr>
            <w:tcW w:w="3780" w:type="dxa"/>
            <w:gridSpan w:val="4"/>
            <w:tcBorders>
              <w:top w:val="single" w:sz="8" w:space="0" w:color="auto"/>
              <w:left w:val="nil"/>
              <w:bottom w:val="nil"/>
              <w:right w:val="single" w:sz="8" w:space="0" w:color="000000"/>
            </w:tcBorders>
            <w:shd w:val="clear" w:color="auto" w:fill="auto"/>
            <w:vAlign w:val="center"/>
            <w:hideMark/>
          </w:tcPr>
          <w:p w14:paraId="6371F0F4"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Pop </w:t>
            </w:r>
            <w:proofErr w:type="spellStart"/>
            <w:r w:rsidRPr="00E03D55">
              <w:rPr>
                <w:rFonts w:ascii="Calibri" w:eastAsia="Times New Roman" w:hAnsi="Calibri" w:cs="Times New Roman"/>
                <w:color w:val="000000"/>
                <w:sz w:val="22"/>
                <w:szCs w:val="22"/>
              </w:rPr>
              <w:t>Oc</w:t>
            </w:r>
            <w:proofErr w:type="spellEnd"/>
            <w:r w:rsidRPr="00E03D55">
              <w:rPr>
                <w:rFonts w:ascii="Calibri" w:eastAsia="Times New Roman" w:hAnsi="Calibri" w:cs="Times New Roman"/>
                <w:color w:val="000000"/>
                <w:sz w:val="22"/>
                <w:szCs w:val="22"/>
              </w:rPr>
              <w:t xml:space="preserve"> na Indústria de Transformação</w:t>
            </w:r>
          </w:p>
        </w:tc>
      </w:tr>
      <w:tr w:rsidR="00E03D55" w:rsidRPr="00E03D55" w14:paraId="6490E2A9" w14:textId="77777777" w:rsidTr="00E03D55">
        <w:trPr>
          <w:trHeight w:val="28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192E5BE9" w14:textId="77777777" w:rsidR="00E03D55" w:rsidRPr="00E03D55" w:rsidRDefault="00E03D55" w:rsidP="00E03D55">
            <w:pPr>
              <w:spacing w:after="0" w:line="240" w:lineRule="auto"/>
              <w:jc w:val="left"/>
              <w:rPr>
                <w:rFonts w:ascii="Calibri" w:eastAsia="Times New Roman" w:hAnsi="Calibri" w:cs="Times New Roman"/>
                <w:color w:val="000000"/>
                <w:sz w:val="22"/>
                <w:szCs w:val="22"/>
              </w:rPr>
            </w:pPr>
          </w:p>
        </w:tc>
        <w:tc>
          <w:tcPr>
            <w:tcW w:w="1160" w:type="dxa"/>
            <w:vMerge/>
            <w:tcBorders>
              <w:top w:val="single" w:sz="8" w:space="0" w:color="auto"/>
              <w:left w:val="single" w:sz="8" w:space="0" w:color="auto"/>
              <w:bottom w:val="single" w:sz="8" w:space="0" w:color="000000"/>
              <w:right w:val="nil"/>
            </w:tcBorders>
            <w:vAlign w:val="center"/>
            <w:hideMark/>
          </w:tcPr>
          <w:p w14:paraId="2288CA6B" w14:textId="77777777" w:rsidR="00E03D55" w:rsidRPr="00E03D55" w:rsidRDefault="00E03D55" w:rsidP="00E03D55">
            <w:pPr>
              <w:spacing w:after="0" w:line="240" w:lineRule="auto"/>
              <w:jc w:val="left"/>
              <w:rPr>
                <w:rFonts w:ascii="Calibri" w:eastAsia="Times New Roman" w:hAnsi="Calibri" w:cs="Times New Roman"/>
                <w:color w:val="000000"/>
                <w:sz w:val="22"/>
                <w:szCs w:val="22"/>
              </w:rPr>
            </w:pPr>
          </w:p>
        </w:tc>
        <w:tc>
          <w:tcPr>
            <w:tcW w:w="214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4CA3D5D"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Num </w:t>
            </w:r>
            <w:proofErr w:type="spellStart"/>
            <w:r w:rsidRPr="00E03D55">
              <w:rPr>
                <w:rFonts w:ascii="Calibri" w:eastAsia="Times New Roman" w:hAnsi="Calibri" w:cs="Times New Roman"/>
                <w:color w:val="000000"/>
                <w:sz w:val="22"/>
                <w:szCs w:val="22"/>
              </w:rPr>
              <w:t>Abs</w:t>
            </w:r>
            <w:proofErr w:type="spellEnd"/>
          </w:p>
        </w:tc>
        <w:tc>
          <w:tcPr>
            <w:tcW w:w="2120" w:type="dxa"/>
            <w:gridSpan w:val="2"/>
            <w:tcBorders>
              <w:top w:val="single" w:sz="8" w:space="0" w:color="auto"/>
              <w:left w:val="nil"/>
              <w:bottom w:val="single" w:sz="4" w:space="0" w:color="auto"/>
              <w:right w:val="single" w:sz="8" w:space="0" w:color="000000"/>
            </w:tcBorders>
            <w:shd w:val="clear" w:color="auto" w:fill="auto"/>
            <w:vAlign w:val="center"/>
            <w:hideMark/>
          </w:tcPr>
          <w:p w14:paraId="0DA11877"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Pop </w:t>
            </w:r>
            <w:proofErr w:type="spellStart"/>
            <w:r w:rsidRPr="00E03D55">
              <w:rPr>
                <w:rFonts w:ascii="Calibri" w:eastAsia="Times New Roman" w:hAnsi="Calibri" w:cs="Times New Roman"/>
                <w:color w:val="000000"/>
                <w:sz w:val="22"/>
                <w:szCs w:val="22"/>
              </w:rPr>
              <w:t>Tot</w:t>
            </w:r>
            <w:proofErr w:type="spellEnd"/>
          </w:p>
        </w:tc>
        <w:tc>
          <w:tcPr>
            <w:tcW w:w="184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834547C"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Num </w:t>
            </w:r>
            <w:proofErr w:type="spellStart"/>
            <w:r w:rsidRPr="00E03D55">
              <w:rPr>
                <w:rFonts w:ascii="Calibri" w:eastAsia="Times New Roman" w:hAnsi="Calibri" w:cs="Times New Roman"/>
                <w:color w:val="000000"/>
                <w:sz w:val="22"/>
                <w:szCs w:val="22"/>
              </w:rPr>
              <w:t>Abs</w:t>
            </w:r>
            <w:proofErr w:type="spellEnd"/>
          </w:p>
        </w:tc>
        <w:tc>
          <w:tcPr>
            <w:tcW w:w="1840" w:type="dxa"/>
            <w:gridSpan w:val="2"/>
            <w:tcBorders>
              <w:top w:val="single" w:sz="8" w:space="0" w:color="auto"/>
              <w:left w:val="nil"/>
              <w:bottom w:val="single" w:sz="4" w:space="0" w:color="auto"/>
              <w:right w:val="single" w:sz="8" w:space="0" w:color="000000"/>
            </w:tcBorders>
            <w:shd w:val="clear" w:color="auto" w:fill="auto"/>
            <w:vAlign w:val="center"/>
            <w:hideMark/>
          </w:tcPr>
          <w:p w14:paraId="0A9A0F4A"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Pop </w:t>
            </w:r>
            <w:proofErr w:type="spellStart"/>
            <w:r w:rsidRPr="00E03D55">
              <w:rPr>
                <w:rFonts w:ascii="Calibri" w:eastAsia="Times New Roman" w:hAnsi="Calibri" w:cs="Times New Roman"/>
                <w:color w:val="000000"/>
                <w:sz w:val="22"/>
                <w:szCs w:val="22"/>
              </w:rPr>
              <w:t>Tot</w:t>
            </w:r>
            <w:proofErr w:type="spellEnd"/>
          </w:p>
        </w:tc>
        <w:tc>
          <w:tcPr>
            <w:tcW w:w="188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53492F45"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Num </w:t>
            </w:r>
            <w:proofErr w:type="spellStart"/>
            <w:r w:rsidRPr="00E03D55">
              <w:rPr>
                <w:rFonts w:ascii="Calibri" w:eastAsia="Times New Roman" w:hAnsi="Calibri" w:cs="Times New Roman"/>
                <w:color w:val="000000"/>
                <w:sz w:val="22"/>
                <w:szCs w:val="22"/>
              </w:rPr>
              <w:t>Abs</w:t>
            </w:r>
            <w:proofErr w:type="spellEnd"/>
          </w:p>
        </w:tc>
        <w:tc>
          <w:tcPr>
            <w:tcW w:w="1900" w:type="dxa"/>
            <w:gridSpan w:val="2"/>
            <w:tcBorders>
              <w:top w:val="single" w:sz="8" w:space="0" w:color="auto"/>
              <w:left w:val="nil"/>
              <w:bottom w:val="single" w:sz="4" w:space="0" w:color="auto"/>
              <w:right w:val="single" w:sz="8" w:space="0" w:color="000000"/>
            </w:tcBorders>
            <w:shd w:val="clear" w:color="auto" w:fill="auto"/>
            <w:vAlign w:val="center"/>
            <w:hideMark/>
          </w:tcPr>
          <w:p w14:paraId="39A75C68"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Pop </w:t>
            </w:r>
            <w:proofErr w:type="spellStart"/>
            <w:r w:rsidRPr="00E03D55">
              <w:rPr>
                <w:rFonts w:ascii="Calibri" w:eastAsia="Times New Roman" w:hAnsi="Calibri" w:cs="Times New Roman"/>
                <w:color w:val="000000"/>
                <w:sz w:val="22"/>
                <w:szCs w:val="22"/>
              </w:rPr>
              <w:t>Tot</w:t>
            </w:r>
            <w:proofErr w:type="spellEnd"/>
          </w:p>
        </w:tc>
      </w:tr>
      <w:tr w:rsidR="00E03D55" w:rsidRPr="00E03D55" w14:paraId="0F3E85A7" w14:textId="77777777" w:rsidTr="00E03D55">
        <w:trPr>
          <w:trHeight w:val="30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25546847" w14:textId="77777777" w:rsidR="00E03D55" w:rsidRPr="00E03D55" w:rsidRDefault="00E03D55" w:rsidP="00E03D55">
            <w:pPr>
              <w:spacing w:after="0" w:line="240" w:lineRule="auto"/>
              <w:jc w:val="left"/>
              <w:rPr>
                <w:rFonts w:ascii="Calibri" w:eastAsia="Times New Roman" w:hAnsi="Calibri" w:cs="Times New Roman"/>
                <w:color w:val="000000"/>
                <w:sz w:val="22"/>
                <w:szCs w:val="22"/>
              </w:rPr>
            </w:pPr>
          </w:p>
        </w:tc>
        <w:tc>
          <w:tcPr>
            <w:tcW w:w="1160" w:type="dxa"/>
            <w:vMerge/>
            <w:tcBorders>
              <w:top w:val="single" w:sz="8" w:space="0" w:color="auto"/>
              <w:left w:val="single" w:sz="8" w:space="0" w:color="auto"/>
              <w:bottom w:val="single" w:sz="8" w:space="0" w:color="000000"/>
              <w:right w:val="nil"/>
            </w:tcBorders>
            <w:vAlign w:val="center"/>
            <w:hideMark/>
          </w:tcPr>
          <w:p w14:paraId="32314170" w14:textId="77777777" w:rsidR="00E03D55" w:rsidRPr="00E03D55" w:rsidRDefault="00E03D55" w:rsidP="00E03D55">
            <w:pPr>
              <w:spacing w:after="0" w:line="240" w:lineRule="auto"/>
              <w:jc w:val="left"/>
              <w:rPr>
                <w:rFonts w:ascii="Calibri" w:eastAsia="Times New Roman" w:hAnsi="Calibri" w:cs="Times New Roman"/>
                <w:color w:val="000000"/>
                <w:sz w:val="22"/>
                <w:szCs w:val="22"/>
              </w:rPr>
            </w:pPr>
          </w:p>
        </w:tc>
        <w:tc>
          <w:tcPr>
            <w:tcW w:w="1120" w:type="dxa"/>
            <w:tcBorders>
              <w:top w:val="nil"/>
              <w:left w:val="single" w:sz="8" w:space="0" w:color="auto"/>
              <w:bottom w:val="single" w:sz="8" w:space="0" w:color="auto"/>
              <w:right w:val="single" w:sz="4" w:space="0" w:color="auto"/>
            </w:tcBorders>
            <w:shd w:val="clear" w:color="000000" w:fill="FFFFFF"/>
            <w:vAlign w:val="center"/>
            <w:hideMark/>
          </w:tcPr>
          <w:p w14:paraId="26A830C4"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RAIS</w:t>
            </w:r>
          </w:p>
        </w:tc>
        <w:tc>
          <w:tcPr>
            <w:tcW w:w="1020" w:type="dxa"/>
            <w:tcBorders>
              <w:top w:val="nil"/>
              <w:left w:val="nil"/>
              <w:bottom w:val="single" w:sz="8" w:space="0" w:color="auto"/>
              <w:right w:val="single" w:sz="8" w:space="0" w:color="auto"/>
            </w:tcBorders>
            <w:shd w:val="clear" w:color="000000" w:fill="FFFFFF"/>
            <w:vAlign w:val="center"/>
            <w:hideMark/>
          </w:tcPr>
          <w:p w14:paraId="1D63A932"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CEMPRE</w:t>
            </w:r>
          </w:p>
        </w:tc>
        <w:tc>
          <w:tcPr>
            <w:tcW w:w="1080" w:type="dxa"/>
            <w:tcBorders>
              <w:top w:val="nil"/>
              <w:left w:val="nil"/>
              <w:bottom w:val="single" w:sz="8" w:space="0" w:color="auto"/>
              <w:right w:val="single" w:sz="4" w:space="0" w:color="auto"/>
            </w:tcBorders>
            <w:shd w:val="clear" w:color="000000" w:fill="FFFFFF"/>
            <w:vAlign w:val="center"/>
            <w:hideMark/>
          </w:tcPr>
          <w:p w14:paraId="135E9C6A"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RAIS</w:t>
            </w:r>
          </w:p>
        </w:tc>
        <w:tc>
          <w:tcPr>
            <w:tcW w:w="1040" w:type="dxa"/>
            <w:tcBorders>
              <w:top w:val="nil"/>
              <w:left w:val="nil"/>
              <w:bottom w:val="single" w:sz="8" w:space="0" w:color="auto"/>
              <w:right w:val="single" w:sz="8" w:space="0" w:color="auto"/>
            </w:tcBorders>
            <w:shd w:val="clear" w:color="000000" w:fill="FFFFFF"/>
            <w:vAlign w:val="center"/>
            <w:hideMark/>
          </w:tcPr>
          <w:p w14:paraId="2FA3394B"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CEMPRE</w:t>
            </w:r>
          </w:p>
        </w:tc>
        <w:tc>
          <w:tcPr>
            <w:tcW w:w="920" w:type="dxa"/>
            <w:tcBorders>
              <w:top w:val="nil"/>
              <w:left w:val="nil"/>
              <w:bottom w:val="single" w:sz="8" w:space="0" w:color="auto"/>
              <w:right w:val="single" w:sz="4" w:space="0" w:color="auto"/>
            </w:tcBorders>
            <w:shd w:val="clear" w:color="000000" w:fill="FFFFFF"/>
            <w:vAlign w:val="center"/>
            <w:hideMark/>
          </w:tcPr>
          <w:p w14:paraId="23D9C139"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RAIS</w:t>
            </w:r>
          </w:p>
        </w:tc>
        <w:tc>
          <w:tcPr>
            <w:tcW w:w="920" w:type="dxa"/>
            <w:tcBorders>
              <w:top w:val="nil"/>
              <w:left w:val="nil"/>
              <w:bottom w:val="single" w:sz="8" w:space="0" w:color="auto"/>
              <w:right w:val="single" w:sz="8" w:space="0" w:color="auto"/>
            </w:tcBorders>
            <w:shd w:val="clear" w:color="000000" w:fill="FFFFFF"/>
            <w:vAlign w:val="center"/>
            <w:hideMark/>
          </w:tcPr>
          <w:p w14:paraId="73D66C6A"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CEMPRE</w:t>
            </w:r>
          </w:p>
        </w:tc>
        <w:tc>
          <w:tcPr>
            <w:tcW w:w="920" w:type="dxa"/>
            <w:tcBorders>
              <w:top w:val="nil"/>
              <w:left w:val="nil"/>
              <w:bottom w:val="single" w:sz="8" w:space="0" w:color="auto"/>
              <w:right w:val="single" w:sz="4" w:space="0" w:color="auto"/>
            </w:tcBorders>
            <w:shd w:val="clear" w:color="000000" w:fill="FFFFFF"/>
            <w:vAlign w:val="center"/>
            <w:hideMark/>
          </w:tcPr>
          <w:p w14:paraId="040A0E01"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RAIS</w:t>
            </w:r>
          </w:p>
        </w:tc>
        <w:tc>
          <w:tcPr>
            <w:tcW w:w="920" w:type="dxa"/>
            <w:tcBorders>
              <w:top w:val="nil"/>
              <w:left w:val="nil"/>
              <w:bottom w:val="single" w:sz="8" w:space="0" w:color="auto"/>
              <w:right w:val="single" w:sz="8" w:space="0" w:color="auto"/>
            </w:tcBorders>
            <w:shd w:val="clear" w:color="000000" w:fill="FFFFFF"/>
            <w:vAlign w:val="center"/>
            <w:hideMark/>
          </w:tcPr>
          <w:p w14:paraId="10C7FAA2"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CEMPRE</w:t>
            </w:r>
          </w:p>
        </w:tc>
        <w:tc>
          <w:tcPr>
            <w:tcW w:w="920" w:type="dxa"/>
            <w:tcBorders>
              <w:top w:val="nil"/>
              <w:left w:val="nil"/>
              <w:bottom w:val="single" w:sz="8" w:space="0" w:color="auto"/>
              <w:right w:val="single" w:sz="4" w:space="0" w:color="auto"/>
            </w:tcBorders>
            <w:shd w:val="clear" w:color="000000" w:fill="FFFFFF"/>
            <w:vAlign w:val="center"/>
            <w:hideMark/>
          </w:tcPr>
          <w:p w14:paraId="62E6CA27"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RAIS</w:t>
            </w:r>
          </w:p>
        </w:tc>
        <w:tc>
          <w:tcPr>
            <w:tcW w:w="960" w:type="dxa"/>
            <w:tcBorders>
              <w:top w:val="nil"/>
              <w:left w:val="nil"/>
              <w:bottom w:val="single" w:sz="8" w:space="0" w:color="auto"/>
              <w:right w:val="single" w:sz="8" w:space="0" w:color="auto"/>
            </w:tcBorders>
            <w:shd w:val="clear" w:color="000000" w:fill="FFFFFF"/>
            <w:vAlign w:val="center"/>
            <w:hideMark/>
          </w:tcPr>
          <w:p w14:paraId="4AE627F0"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CEMPRE</w:t>
            </w:r>
          </w:p>
        </w:tc>
        <w:tc>
          <w:tcPr>
            <w:tcW w:w="980" w:type="dxa"/>
            <w:tcBorders>
              <w:top w:val="nil"/>
              <w:left w:val="nil"/>
              <w:bottom w:val="single" w:sz="8" w:space="0" w:color="auto"/>
              <w:right w:val="single" w:sz="4" w:space="0" w:color="auto"/>
            </w:tcBorders>
            <w:shd w:val="clear" w:color="000000" w:fill="FFFFFF"/>
            <w:vAlign w:val="center"/>
            <w:hideMark/>
          </w:tcPr>
          <w:p w14:paraId="7A96FFFF"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RAIS</w:t>
            </w:r>
          </w:p>
        </w:tc>
        <w:tc>
          <w:tcPr>
            <w:tcW w:w="920" w:type="dxa"/>
            <w:tcBorders>
              <w:top w:val="nil"/>
              <w:left w:val="nil"/>
              <w:bottom w:val="single" w:sz="8" w:space="0" w:color="auto"/>
              <w:right w:val="single" w:sz="8" w:space="0" w:color="auto"/>
            </w:tcBorders>
            <w:shd w:val="clear" w:color="000000" w:fill="FFFFFF"/>
            <w:vAlign w:val="center"/>
            <w:hideMark/>
          </w:tcPr>
          <w:p w14:paraId="0DE7C35D"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CEMPRE</w:t>
            </w:r>
          </w:p>
        </w:tc>
      </w:tr>
      <w:tr w:rsidR="00E03D55" w:rsidRPr="00E03D55" w14:paraId="3721348D"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6C9A1A5A"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2001</w:t>
            </w:r>
          </w:p>
        </w:tc>
        <w:tc>
          <w:tcPr>
            <w:tcW w:w="1160" w:type="dxa"/>
            <w:tcBorders>
              <w:top w:val="nil"/>
              <w:left w:val="nil"/>
              <w:bottom w:val="single" w:sz="4" w:space="0" w:color="auto"/>
              <w:right w:val="single" w:sz="8" w:space="0" w:color="auto"/>
            </w:tcBorders>
            <w:shd w:val="clear" w:color="auto" w:fill="auto"/>
            <w:noWrap/>
            <w:vAlign w:val="bottom"/>
            <w:hideMark/>
          </w:tcPr>
          <w:p w14:paraId="6EF1E1D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172.742 </w:t>
            </w:r>
          </w:p>
        </w:tc>
        <w:tc>
          <w:tcPr>
            <w:tcW w:w="1120" w:type="dxa"/>
            <w:tcBorders>
              <w:top w:val="nil"/>
              <w:left w:val="nil"/>
              <w:bottom w:val="single" w:sz="4" w:space="0" w:color="auto"/>
              <w:right w:val="single" w:sz="4" w:space="0" w:color="auto"/>
            </w:tcBorders>
            <w:shd w:val="clear" w:color="000000" w:fill="FFFFFF"/>
            <w:noWrap/>
            <w:vAlign w:val="bottom"/>
            <w:hideMark/>
          </w:tcPr>
          <w:p w14:paraId="507295C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27.189</w:t>
            </w:r>
          </w:p>
        </w:tc>
        <w:tc>
          <w:tcPr>
            <w:tcW w:w="1020" w:type="dxa"/>
            <w:tcBorders>
              <w:top w:val="nil"/>
              <w:left w:val="nil"/>
              <w:bottom w:val="single" w:sz="4" w:space="0" w:color="auto"/>
              <w:right w:val="nil"/>
            </w:tcBorders>
            <w:shd w:val="clear" w:color="000000" w:fill="FFFFFF"/>
            <w:noWrap/>
            <w:vAlign w:val="bottom"/>
            <w:hideMark/>
          </w:tcPr>
          <w:p w14:paraId="56E9D46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32.506</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63875C9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15,74%</w:t>
            </w:r>
          </w:p>
        </w:tc>
        <w:tc>
          <w:tcPr>
            <w:tcW w:w="1040" w:type="dxa"/>
            <w:tcBorders>
              <w:top w:val="nil"/>
              <w:left w:val="nil"/>
              <w:bottom w:val="single" w:sz="4" w:space="0" w:color="auto"/>
              <w:right w:val="single" w:sz="8" w:space="0" w:color="auto"/>
            </w:tcBorders>
            <w:shd w:val="clear" w:color="000000" w:fill="FFFFFF"/>
            <w:noWrap/>
            <w:vAlign w:val="bottom"/>
            <w:hideMark/>
          </w:tcPr>
          <w:p w14:paraId="5AF73A5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18,82%</w:t>
            </w:r>
          </w:p>
        </w:tc>
        <w:tc>
          <w:tcPr>
            <w:tcW w:w="920" w:type="dxa"/>
            <w:tcBorders>
              <w:top w:val="nil"/>
              <w:left w:val="nil"/>
              <w:bottom w:val="single" w:sz="4" w:space="0" w:color="auto"/>
              <w:right w:val="single" w:sz="4" w:space="0" w:color="auto"/>
            </w:tcBorders>
            <w:shd w:val="clear" w:color="000000" w:fill="FFFFFF"/>
            <w:noWrap/>
            <w:vAlign w:val="bottom"/>
            <w:hideMark/>
          </w:tcPr>
          <w:p w14:paraId="5986B5C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6.355 </w:t>
            </w:r>
          </w:p>
        </w:tc>
        <w:tc>
          <w:tcPr>
            <w:tcW w:w="920" w:type="dxa"/>
            <w:tcBorders>
              <w:top w:val="nil"/>
              <w:left w:val="nil"/>
              <w:bottom w:val="single" w:sz="4" w:space="0" w:color="auto"/>
              <w:right w:val="single" w:sz="8" w:space="0" w:color="auto"/>
            </w:tcBorders>
            <w:shd w:val="clear" w:color="000000" w:fill="FFFFFF"/>
            <w:noWrap/>
            <w:vAlign w:val="bottom"/>
            <w:hideMark/>
          </w:tcPr>
          <w:p w14:paraId="1FF8BC1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7.665</w:t>
            </w:r>
          </w:p>
        </w:tc>
        <w:tc>
          <w:tcPr>
            <w:tcW w:w="920" w:type="dxa"/>
            <w:tcBorders>
              <w:top w:val="nil"/>
              <w:left w:val="nil"/>
              <w:bottom w:val="single" w:sz="4" w:space="0" w:color="auto"/>
              <w:right w:val="single" w:sz="4" w:space="0" w:color="auto"/>
            </w:tcBorders>
            <w:shd w:val="clear" w:color="000000" w:fill="FFFFFF"/>
            <w:noWrap/>
            <w:vAlign w:val="bottom"/>
            <w:hideMark/>
          </w:tcPr>
          <w:p w14:paraId="24553AB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23,37%</w:t>
            </w:r>
          </w:p>
        </w:tc>
        <w:tc>
          <w:tcPr>
            <w:tcW w:w="920" w:type="dxa"/>
            <w:tcBorders>
              <w:top w:val="nil"/>
              <w:left w:val="nil"/>
              <w:bottom w:val="single" w:sz="4" w:space="0" w:color="auto"/>
              <w:right w:val="nil"/>
            </w:tcBorders>
            <w:shd w:val="clear" w:color="000000" w:fill="FFFFFF"/>
            <w:noWrap/>
            <w:vAlign w:val="bottom"/>
            <w:hideMark/>
          </w:tcPr>
          <w:p w14:paraId="74BA4F5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23,58%</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2A8222F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4.903</w:t>
            </w:r>
          </w:p>
        </w:tc>
        <w:tc>
          <w:tcPr>
            <w:tcW w:w="960" w:type="dxa"/>
            <w:tcBorders>
              <w:top w:val="nil"/>
              <w:left w:val="nil"/>
              <w:bottom w:val="single" w:sz="4" w:space="0" w:color="auto"/>
              <w:right w:val="single" w:sz="8" w:space="0" w:color="auto"/>
            </w:tcBorders>
            <w:shd w:val="clear" w:color="000000" w:fill="FFFFFF"/>
            <w:noWrap/>
            <w:vAlign w:val="bottom"/>
            <w:hideMark/>
          </w:tcPr>
          <w:p w14:paraId="5D84CC8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6.015</w:t>
            </w:r>
          </w:p>
        </w:tc>
        <w:tc>
          <w:tcPr>
            <w:tcW w:w="980" w:type="dxa"/>
            <w:tcBorders>
              <w:top w:val="nil"/>
              <w:left w:val="nil"/>
              <w:bottom w:val="single" w:sz="4" w:space="0" w:color="auto"/>
              <w:right w:val="single" w:sz="4" w:space="0" w:color="auto"/>
            </w:tcBorders>
            <w:shd w:val="clear" w:color="000000" w:fill="FFFFFF"/>
            <w:noWrap/>
            <w:vAlign w:val="bottom"/>
            <w:hideMark/>
          </w:tcPr>
          <w:p w14:paraId="4AA72C9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18,03%</w:t>
            </w:r>
          </w:p>
        </w:tc>
        <w:tc>
          <w:tcPr>
            <w:tcW w:w="920" w:type="dxa"/>
            <w:tcBorders>
              <w:top w:val="nil"/>
              <w:left w:val="nil"/>
              <w:bottom w:val="single" w:sz="4" w:space="0" w:color="auto"/>
              <w:right w:val="single" w:sz="8" w:space="0" w:color="auto"/>
            </w:tcBorders>
            <w:shd w:val="clear" w:color="000000" w:fill="FFFFFF"/>
            <w:noWrap/>
            <w:vAlign w:val="bottom"/>
            <w:hideMark/>
          </w:tcPr>
          <w:p w14:paraId="0A67472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18,50%</w:t>
            </w:r>
          </w:p>
        </w:tc>
      </w:tr>
      <w:tr w:rsidR="00E03D55" w:rsidRPr="00E03D55" w14:paraId="72CAE8D9"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0FE9E476"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2002</w:t>
            </w:r>
          </w:p>
        </w:tc>
        <w:tc>
          <w:tcPr>
            <w:tcW w:w="1160" w:type="dxa"/>
            <w:tcBorders>
              <w:top w:val="nil"/>
              <w:left w:val="nil"/>
              <w:bottom w:val="single" w:sz="4" w:space="0" w:color="auto"/>
              <w:right w:val="single" w:sz="8" w:space="0" w:color="auto"/>
            </w:tcBorders>
            <w:shd w:val="clear" w:color="auto" w:fill="auto"/>
            <w:noWrap/>
            <w:vAlign w:val="bottom"/>
            <w:hideMark/>
          </w:tcPr>
          <w:p w14:paraId="1AEE312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175.077 </w:t>
            </w:r>
          </w:p>
        </w:tc>
        <w:tc>
          <w:tcPr>
            <w:tcW w:w="1120" w:type="dxa"/>
            <w:tcBorders>
              <w:top w:val="nil"/>
              <w:left w:val="nil"/>
              <w:bottom w:val="single" w:sz="4" w:space="0" w:color="auto"/>
              <w:right w:val="single" w:sz="4" w:space="0" w:color="auto"/>
            </w:tcBorders>
            <w:shd w:val="clear" w:color="000000" w:fill="FFFFFF"/>
            <w:noWrap/>
            <w:vAlign w:val="bottom"/>
            <w:hideMark/>
          </w:tcPr>
          <w:p w14:paraId="3EE1489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28.683</w:t>
            </w:r>
          </w:p>
        </w:tc>
        <w:tc>
          <w:tcPr>
            <w:tcW w:w="1020" w:type="dxa"/>
            <w:tcBorders>
              <w:top w:val="nil"/>
              <w:left w:val="nil"/>
              <w:bottom w:val="single" w:sz="4" w:space="0" w:color="auto"/>
              <w:right w:val="nil"/>
            </w:tcBorders>
            <w:shd w:val="clear" w:color="000000" w:fill="FFFFFF"/>
            <w:noWrap/>
            <w:vAlign w:val="bottom"/>
            <w:hideMark/>
          </w:tcPr>
          <w:p w14:paraId="63A9A58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34.759</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7E3F6D5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16,38%</w:t>
            </w:r>
          </w:p>
        </w:tc>
        <w:tc>
          <w:tcPr>
            <w:tcW w:w="1040" w:type="dxa"/>
            <w:tcBorders>
              <w:top w:val="nil"/>
              <w:left w:val="nil"/>
              <w:bottom w:val="single" w:sz="4" w:space="0" w:color="auto"/>
              <w:right w:val="single" w:sz="8" w:space="0" w:color="auto"/>
            </w:tcBorders>
            <w:shd w:val="clear" w:color="000000" w:fill="FFFFFF"/>
            <w:noWrap/>
            <w:vAlign w:val="bottom"/>
            <w:hideMark/>
          </w:tcPr>
          <w:p w14:paraId="6252081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19,85%</w:t>
            </w:r>
          </w:p>
        </w:tc>
        <w:tc>
          <w:tcPr>
            <w:tcW w:w="920" w:type="dxa"/>
            <w:tcBorders>
              <w:top w:val="nil"/>
              <w:left w:val="nil"/>
              <w:bottom w:val="single" w:sz="4" w:space="0" w:color="auto"/>
              <w:right w:val="single" w:sz="4" w:space="0" w:color="auto"/>
            </w:tcBorders>
            <w:shd w:val="clear" w:color="000000" w:fill="FFFFFF"/>
            <w:noWrap/>
            <w:vAlign w:val="bottom"/>
            <w:hideMark/>
          </w:tcPr>
          <w:p w14:paraId="000CDC1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6.565 </w:t>
            </w:r>
          </w:p>
        </w:tc>
        <w:tc>
          <w:tcPr>
            <w:tcW w:w="920" w:type="dxa"/>
            <w:tcBorders>
              <w:top w:val="nil"/>
              <w:left w:val="nil"/>
              <w:bottom w:val="single" w:sz="4" w:space="0" w:color="auto"/>
              <w:right w:val="single" w:sz="8" w:space="0" w:color="auto"/>
            </w:tcBorders>
            <w:shd w:val="clear" w:color="000000" w:fill="FFFFFF"/>
            <w:noWrap/>
            <w:vAlign w:val="bottom"/>
            <w:hideMark/>
          </w:tcPr>
          <w:p w14:paraId="0863CBE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7.927</w:t>
            </w:r>
          </w:p>
        </w:tc>
        <w:tc>
          <w:tcPr>
            <w:tcW w:w="920" w:type="dxa"/>
            <w:tcBorders>
              <w:top w:val="nil"/>
              <w:left w:val="nil"/>
              <w:bottom w:val="single" w:sz="4" w:space="0" w:color="auto"/>
              <w:right w:val="single" w:sz="4" w:space="0" w:color="auto"/>
            </w:tcBorders>
            <w:shd w:val="clear" w:color="000000" w:fill="FFFFFF"/>
            <w:noWrap/>
            <w:vAlign w:val="bottom"/>
            <w:hideMark/>
          </w:tcPr>
          <w:p w14:paraId="779302B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22,89%</w:t>
            </w:r>
          </w:p>
        </w:tc>
        <w:tc>
          <w:tcPr>
            <w:tcW w:w="920" w:type="dxa"/>
            <w:tcBorders>
              <w:top w:val="nil"/>
              <w:left w:val="nil"/>
              <w:bottom w:val="single" w:sz="4" w:space="0" w:color="auto"/>
              <w:right w:val="nil"/>
            </w:tcBorders>
            <w:shd w:val="clear" w:color="000000" w:fill="FFFFFF"/>
            <w:noWrap/>
            <w:vAlign w:val="bottom"/>
            <w:hideMark/>
          </w:tcPr>
          <w:p w14:paraId="5DDBEFC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22,81%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98A901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5.130</w:t>
            </w:r>
          </w:p>
        </w:tc>
        <w:tc>
          <w:tcPr>
            <w:tcW w:w="960" w:type="dxa"/>
            <w:tcBorders>
              <w:top w:val="nil"/>
              <w:left w:val="nil"/>
              <w:bottom w:val="single" w:sz="4" w:space="0" w:color="auto"/>
              <w:right w:val="single" w:sz="8" w:space="0" w:color="auto"/>
            </w:tcBorders>
            <w:shd w:val="clear" w:color="000000" w:fill="FFFFFF"/>
            <w:noWrap/>
            <w:vAlign w:val="bottom"/>
            <w:hideMark/>
          </w:tcPr>
          <w:p w14:paraId="33C5AFC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6.265</w:t>
            </w:r>
          </w:p>
        </w:tc>
        <w:tc>
          <w:tcPr>
            <w:tcW w:w="980" w:type="dxa"/>
            <w:tcBorders>
              <w:top w:val="nil"/>
              <w:left w:val="nil"/>
              <w:bottom w:val="single" w:sz="4" w:space="0" w:color="auto"/>
              <w:right w:val="single" w:sz="4" w:space="0" w:color="auto"/>
            </w:tcBorders>
            <w:shd w:val="clear" w:color="000000" w:fill="FFFFFF"/>
            <w:noWrap/>
            <w:vAlign w:val="bottom"/>
            <w:hideMark/>
          </w:tcPr>
          <w:p w14:paraId="41F5F3D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17,89%</w:t>
            </w:r>
          </w:p>
        </w:tc>
        <w:tc>
          <w:tcPr>
            <w:tcW w:w="920" w:type="dxa"/>
            <w:tcBorders>
              <w:top w:val="nil"/>
              <w:left w:val="nil"/>
              <w:bottom w:val="single" w:sz="4" w:space="0" w:color="auto"/>
              <w:right w:val="single" w:sz="8" w:space="0" w:color="auto"/>
            </w:tcBorders>
            <w:shd w:val="clear" w:color="000000" w:fill="FFFFFF"/>
            <w:noWrap/>
            <w:vAlign w:val="bottom"/>
            <w:hideMark/>
          </w:tcPr>
          <w:p w14:paraId="1399151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18,02%</w:t>
            </w:r>
          </w:p>
        </w:tc>
      </w:tr>
      <w:tr w:rsidR="00E03D55" w:rsidRPr="00E03D55" w14:paraId="587ECC11"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6D53B056"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2003</w:t>
            </w:r>
          </w:p>
        </w:tc>
        <w:tc>
          <w:tcPr>
            <w:tcW w:w="1160" w:type="dxa"/>
            <w:tcBorders>
              <w:top w:val="nil"/>
              <w:left w:val="nil"/>
              <w:bottom w:val="single" w:sz="4" w:space="0" w:color="auto"/>
              <w:right w:val="single" w:sz="8" w:space="0" w:color="auto"/>
            </w:tcBorders>
            <w:shd w:val="clear" w:color="auto" w:fill="auto"/>
            <w:noWrap/>
            <w:vAlign w:val="bottom"/>
            <w:hideMark/>
          </w:tcPr>
          <w:p w14:paraId="3EA0B57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177.360 </w:t>
            </w:r>
          </w:p>
        </w:tc>
        <w:tc>
          <w:tcPr>
            <w:tcW w:w="1120" w:type="dxa"/>
            <w:tcBorders>
              <w:top w:val="nil"/>
              <w:left w:val="nil"/>
              <w:bottom w:val="single" w:sz="4" w:space="0" w:color="auto"/>
              <w:right w:val="single" w:sz="4" w:space="0" w:color="auto"/>
            </w:tcBorders>
            <w:shd w:val="clear" w:color="000000" w:fill="FFFFFF"/>
            <w:noWrap/>
            <w:vAlign w:val="bottom"/>
            <w:hideMark/>
          </w:tcPr>
          <w:p w14:paraId="365EC1E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29.544</w:t>
            </w:r>
          </w:p>
        </w:tc>
        <w:tc>
          <w:tcPr>
            <w:tcW w:w="1020" w:type="dxa"/>
            <w:tcBorders>
              <w:top w:val="nil"/>
              <w:left w:val="nil"/>
              <w:bottom w:val="single" w:sz="4" w:space="0" w:color="auto"/>
              <w:right w:val="nil"/>
            </w:tcBorders>
            <w:shd w:val="clear" w:color="000000" w:fill="FFFFFF"/>
            <w:noWrap/>
            <w:vAlign w:val="bottom"/>
            <w:hideMark/>
          </w:tcPr>
          <w:p w14:paraId="6C4126F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35.672</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1A81859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16,66%</w:t>
            </w:r>
          </w:p>
        </w:tc>
        <w:tc>
          <w:tcPr>
            <w:tcW w:w="1040" w:type="dxa"/>
            <w:tcBorders>
              <w:top w:val="nil"/>
              <w:left w:val="nil"/>
              <w:bottom w:val="single" w:sz="4" w:space="0" w:color="auto"/>
              <w:right w:val="single" w:sz="8" w:space="0" w:color="auto"/>
            </w:tcBorders>
            <w:shd w:val="clear" w:color="000000" w:fill="FFFFFF"/>
            <w:noWrap/>
            <w:vAlign w:val="bottom"/>
            <w:hideMark/>
          </w:tcPr>
          <w:p w14:paraId="75EF997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20,11%</w:t>
            </w:r>
          </w:p>
        </w:tc>
        <w:tc>
          <w:tcPr>
            <w:tcW w:w="920" w:type="dxa"/>
            <w:tcBorders>
              <w:top w:val="nil"/>
              <w:left w:val="nil"/>
              <w:bottom w:val="single" w:sz="4" w:space="0" w:color="auto"/>
              <w:right w:val="single" w:sz="4" w:space="0" w:color="auto"/>
            </w:tcBorders>
            <w:shd w:val="clear" w:color="000000" w:fill="FFFFFF"/>
            <w:noWrap/>
            <w:vAlign w:val="bottom"/>
            <w:hideMark/>
          </w:tcPr>
          <w:p w14:paraId="03DE9A3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6.635 </w:t>
            </w:r>
          </w:p>
        </w:tc>
        <w:tc>
          <w:tcPr>
            <w:tcW w:w="920" w:type="dxa"/>
            <w:tcBorders>
              <w:top w:val="nil"/>
              <w:left w:val="nil"/>
              <w:bottom w:val="single" w:sz="4" w:space="0" w:color="auto"/>
              <w:right w:val="single" w:sz="8" w:space="0" w:color="auto"/>
            </w:tcBorders>
            <w:shd w:val="clear" w:color="000000" w:fill="FFFFFF"/>
            <w:noWrap/>
            <w:vAlign w:val="bottom"/>
            <w:hideMark/>
          </w:tcPr>
          <w:p w14:paraId="0DCEBD6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7.957</w:t>
            </w:r>
          </w:p>
        </w:tc>
        <w:tc>
          <w:tcPr>
            <w:tcW w:w="920" w:type="dxa"/>
            <w:tcBorders>
              <w:top w:val="nil"/>
              <w:left w:val="nil"/>
              <w:bottom w:val="single" w:sz="4" w:space="0" w:color="auto"/>
              <w:right w:val="single" w:sz="4" w:space="0" w:color="auto"/>
            </w:tcBorders>
            <w:shd w:val="clear" w:color="000000" w:fill="FFFFFF"/>
            <w:noWrap/>
            <w:vAlign w:val="bottom"/>
            <w:hideMark/>
          </w:tcPr>
          <w:p w14:paraId="4F4492D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22,46%</w:t>
            </w:r>
          </w:p>
        </w:tc>
        <w:tc>
          <w:tcPr>
            <w:tcW w:w="920" w:type="dxa"/>
            <w:tcBorders>
              <w:top w:val="nil"/>
              <w:left w:val="nil"/>
              <w:bottom w:val="single" w:sz="4" w:space="0" w:color="auto"/>
              <w:right w:val="nil"/>
            </w:tcBorders>
            <w:shd w:val="clear" w:color="000000" w:fill="FFFFFF"/>
            <w:noWrap/>
            <w:vAlign w:val="bottom"/>
            <w:hideMark/>
          </w:tcPr>
          <w:p w14:paraId="14C3644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22,31%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26EAEDE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5.257</w:t>
            </w:r>
          </w:p>
        </w:tc>
        <w:tc>
          <w:tcPr>
            <w:tcW w:w="960" w:type="dxa"/>
            <w:tcBorders>
              <w:top w:val="nil"/>
              <w:left w:val="nil"/>
              <w:bottom w:val="single" w:sz="4" w:space="0" w:color="auto"/>
              <w:right w:val="single" w:sz="8" w:space="0" w:color="auto"/>
            </w:tcBorders>
            <w:shd w:val="clear" w:color="000000" w:fill="FFFFFF"/>
            <w:noWrap/>
            <w:vAlign w:val="bottom"/>
            <w:hideMark/>
          </w:tcPr>
          <w:p w14:paraId="1DB4B4C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6.361</w:t>
            </w:r>
          </w:p>
        </w:tc>
        <w:tc>
          <w:tcPr>
            <w:tcW w:w="980" w:type="dxa"/>
            <w:tcBorders>
              <w:top w:val="nil"/>
              <w:left w:val="nil"/>
              <w:bottom w:val="single" w:sz="4" w:space="0" w:color="auto"/>
              <w:right w:val="single" w:sz="4" w:space="0" w:color="auto"/>
            </w:tcBorders>
            <w:shd w:val="clear" w:color="000000" w:fill="FFFFFF"/>
            <w:noWrap/>
            <w:vAlign w:val="bottom"/>
            <w:hideMark/>
          </w:tcPr>
          <w:p w14:paraId="3887AFDA"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17,79%</w:t>
            </w:r>
          </w:p>
        </w:tc>
        <w:tc>
          <w:tcPr>
            <w:tcW w:w="920" w:type="dxa"/>
            <w:tcBorders>
              <w:top w:val="nil"/>
              <w:left w:val="nil"/>
              <w:bottom w:val="single" w:sz="4" w:space="0" w:color="auto"/>
              <w:right w:val="single" w:sz="8" w:space="0" w:color="auto"/>
            </w:tcBorders>
            <w:shd w:val="clear" w:color="000000" w:fill="FFFFFF"/>
            <w:noWrap/>
            <w:vAlign w:val="bottom"/>
            <w:hideMark/>
          </w:tcPr>
          <w:p w14:paraId="4872003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17,83%</w:t>
            </w:r>
          </w:p>
        </w:tc>
      </w:tr>
      <w:tr w:rsidR="00E03D55" w:rsidRPr="00E03D55" w14:paraId="20FEF96A"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136787B6"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2004</w:t>
            </w:r>
          </w:p>
        </w:tc>
        <w:tc>
          <w:tcPr>
            <w:tcW w:w="1160" w:type="dxa"/>
            <w:tcBorders>
              <w:top w:val="nil"/>
              <w:left w:val="nil"/>
              <w:bottom w:val="single" w:sz="4" w:space="0" w:color="auto"/>
              <w:right w:val="single" w:sz="8" w:space="0" w:color="auto"/>
            </w:tcBorders>
            <w:shd w:val="clear" w:color="auto" w:fill="auto"/>
            <w:noWrap/>
            <w:vAlign w:val="bottom"/>
            <w:hideMark/>
          </w:tcPr>
          <w:p w14:paraId="05CE1B4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183.439 </w:t>
            </w:r>
          </w:p>
        </w:tc>
        <w:tc>
          <w:tcPr>
            <w:tcW w:w="1120" w:type="dxa"/>
            <w:tcBorders>
              <w:top w:val="nil"/>
              <w:left w:val="nil"/>
              <w:bottom w:val="single" w:sz="4" w:space="0" w:color="auto"/>
              <w:right w:val="single" w:sz="4" w:space="0" w:color="auto"/>
            </w:tcBorders>
            <w:shd w:val="clear" w:color="000000" w:fill="FFFFFF"/>
            <w:noWrap/>
            <w:vAlign w:val="bottom"/>
            <w:hideMark/>
          </w:tcPr>
          <w:p w14:paraId="4EFA05B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31.407</w:t>
            </w:r>
          </w:p>
        </w:tc>
        <w:tc>
          <w:tcPr>
            <w:tcW w:w="1020" w:type="dxa"/>
            <w:tcBorders>
              <w:top w:val="nil"/>
              <w:left w:val="nil"/>
              <w:bottom w:val="single" w:sz="4" w:space="0" w:color="auto"/>
              <w:right w:val="nil"/>
            </w:tcBorders>
            <w:shd w:val="clear" w:color="000000" w:fill="FFFFFF"/>
            <w:noWrap/>
            <w:vAlign w:val="bottom"/>
            <w:hideMark/>
          </w:tcPr>
          <w:p w14:paraId="68B9B51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37.577</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3765000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17,12%</w:t>
            </w:r>
          </w:p>
        </w:tc>
        <w:tc>
          <w:tcPr>
            <w:tcW w:w="1040" w:type="dxa"/>
            <w:tcBorders>
              <w:top w:val="nil"/>
              <w:left w:val="nil"/>
              <w:bottom w:val="single" w:sz="4" w:space="0" w:color="auto"/>
              <w:right w:val="single" w:sz="8" w:space="0" w:color="auto"/>
            </w:tcBorders>
            <w:shd w:val="clear" w:color="000000" w:fill="FFFFFF"/>
            <w:noWrap/>
            <w:vAlign w:val="bottom"/>
            <w:hideMark/>
          </w:tcPr>
          <w:p w14:paraId="38BE1F9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20,48%</w:t>
            </w:r>
          </w:p>
        </w:tc>
        <w:tc>
          <w:tcPr>
            <w:tcW w:w="920" w:type="dxa"/>
            <w:tcBorders>
              <w:top w:val="nil"/>
              <w:left w:val="nil"/>
              <w:bottom w:val="single" w:sz="4" w:space="0" w:color="auto"/>
              <w:right w:val="single" w:sz="4" w:space="0" w:color="auto"/>
            </w:tcBorders>
            <w:shd w:val="clear" w:color="000000" w:fill="FFFFFF"/>
            <w:noWrap/>
            <w:vAlign w:val="bottom"/>
            <w:hideMark/>
          </w:tcPr>
          <w:p w14:paraId="70CF065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7.287 </w:t>
            </w:r>
          </w:p>
        </w:tc>
        <w:tc>
          <w:tcPr>
            <w:tcW w:w="920" w:type="dxa"/>
            <w:tcBorders>
              <w:top w:val="nil"/>
              <w:left w:val="nil"/>
              <w:bottom w:val="single" w:sz="4" w:space="0" w:color="auto"/>
              <w:right w:val="single" w:sz="8" w:space="0" w:color="auto"/>
            </w:tcBorders>
            <w:shd w:val="clear" w:color="000000" w:fill="FFFFFF"/>
            <w:noWrap/>
            <w:vAlign w:val="bottom"/>
            <w:hideMark/>
          </w:tcPr>
          <w:p w14:paraId="513469E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8.633</w:t>
            </w:r>
          </w:p>
        </w:tc>
        <w:tc>
          <w:tcPr>
            <w:tcW w:w="920" w:type="dxa"/>
            <w:tcBorders>
              <w:top w:val="nil"/>
              <w:left w:val="nil"/>
              <w:bottom w:val="single" w:sz="4" w:space="0" w:color="auto"/>
              <w:right w:val="single" w:sz="4" w:space="0" w:color="auto"/>
            </w:tcBorders>
            <w:shd w:val="clear" w:color="000000" w:fill="FFFFFF"/>
            <w:noWrap/>
            <w:vAlign w:val="bottom"/>
            <w:hideMark/>
          </w:tcPr>
          <w:p w14:paraId="62CF219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23,20%</w:t>
            </w:r>
          </w:p>
        </w:tc>
        <w:tc>
          <w:tcPr>
            <w:tcW w:w="920" w:type="dxa"/>
            <w:tcBorders>
              <w:top w:val="nil"/>
              <w:left w:val="nil"/>
              <w:bottom w:val="single" w:sz="4" w:space="0" w:color="auto"/>
              <w:right w:val="nil"/>
            </w:tcBorders>
            <w:shd w:val="clear" w:color="000000" w:fill="FFFFFF"/>
            <w:noWrap/>
            <w:vAlign w:val="bottom"/>
            <w:hideMark/>
          </w:tcPr>
          <w:p w14:paraId="3F47E4C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22,97%</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441FD6F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5.815</w:t>
            </w:r>
          </w:p>
        </w:tc>
        <w:tc>
          <w:tcPr>
            <w:tcW w:w="960" w:type="dxa"/>
            <w:tcBorders>
              <w:top w:val="nil"/>
              <w:left w:val="nil"/>
              <w:bottom w:val="single" w:sz="4" w:space="0" w:color="auto"/>
              <w:right w:val="single" w:sz="8" w:space="0" w:color="auto"/>
            </w:tcBorders>
            <w:shd w:val="clear" w:color="000000" w:fill="FFFFFF"/>
            <w:noWrap/>
            <w:vAlign w:val="bottom"/>
            <w:hideMark/>
          </w:tcPr>
          <w:p w14:paraId="1485CE0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6.931</w:t>
            </w:r>
          </w:p>
        </w:tc>
        <w:tc>
          <w:tcPr>
            <w:tcW w:w="980" w:type="dxa"/>
            <w:tcBorders>
              <w:top w:val="nil"/>
              <w:left w:val="nil"/>
              <w:bottom w:val="single" w:sz="4" w:space="0" w:color="auto"/>
              <w:right w:val="single" w:sz="4" w:space="0" w:color="auto"/>
            </w:tcBorders>
            <w:shd w:val="clear" w:color="000000" w:fill="FFFFFF"/>
            <w:noWrap/>
            <w:vAlign w:val="bottom"/>
            <w:hideMark/>
          </w:tcPr>
          <w:p w14:paraId="6C3E447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18,51%</w:t>
            </w:r>
          </w:p>
        </w:tc>
        <w:tc>
          <w:tcPr>
            <w:tcW w:w="920" w:type="dxa"/>
            <w:tcBorders>
              <w:top w:val="nil"/>
              <w:left w:val="nil"/>
              <w:bottom w:val="single" w:sz="4" w:space="0" w:color="auto"/>
              <w:right w:val="single" w:sz="8" w:space="0" w:color="auto"/>
            </w:tcBorders>
            <w:shd w:val="clear" w:color="000000" w:fill="FFFFFF"/>
            <w:noWrap/>
            <w:vAlign w:val="bottom"/>
            <w:hideMark/>
          </w:tcPr>
          <w:p w14:paraId="2BD4E26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18,44%</w:t>
            </w:r>
          </w:p>
        </w:tc>
      </w:tr>
      <w:tr w:rsidR="00E03D55" w:rsidRPr="00E03D55" w14:paraId="53E8833D"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70B3297A"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2005</w:t>
            </w:r>
          </w:p>
        </w:tc>
        <w:tc>
          <w:tcPr>
            <w:tcW w:w="1160" w:type="dxa"/>
            <w:tcBorders>
              <w:top w:val="nil"/>
              <w:left w:val="nil"/>
              <w:bottom w:val="single" w:sz="4" w:space="0" w:color="auto"/>
              <w:right w:val="single" w:sz="8" w:space="0" w:color="auto"/>
            </w:tcBorders>
            <w:shd w:val="clear" w:color="auto" w:fill="auto"/>
            <w:noWrap/>
            <w:vAlign w:val="bottom"/>
            <w:hideMark/>
          </w:tcPr>
          <w:p w14:paraId="244B229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185.651 </w:t>
            </w:r>
          </w:p>
        </w:tc>
        <w:tc>
          <w:tcPr>
            <w:tcW w:w="1120" w:type="dxa"/>
            <w:tcBorders>
              <w:top w:val="nil"/>
              <w:left w:val="nil"/>
              <w:bottom w:val="single" w:sz="4" w:space="0" w:color="auto"/>
              <w:right w:val="single" w:sz="4" w:space="0" w:color="auto"/>
            </w:tcBorders>
            <w:shd w:val="clear" w:color="000000" w:fill="FFFFFF"/>
            <w:noWrap/>
            <w:vAlign w:val="bottom"/>
            <w:hideMark/>
          </w:tcPr>
          <w:p w14:paraId="717A924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33.238</w:t>
            </w:r>
          </w:p>
        </w:tc>
        <w:tc>
          <w:tcPr>
            <w:tcW w:w="1020" w:type="dxa"/>
            <w:tcBorders>
              <w:top w:val="nil"/>
              <w:left w:val="nil"/>
              <w:bottom w:val="single" w:sz="4" w:space="0" w:color="auto"/>
              <w:right w:val="nil"/>
            </w:tcBorders>
            <w:shd w:val="clear" w:color="000000" w:fill="FFFFFF"/>
            <w:noWrap/>
            <w:vAlign w:val="bottom"/>
            <w:hideMark/>
          </w:tcPr>
          <w:p w14:paraId="064BB4E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39.585</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21687B8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17,90%</w:t>
            </w:r>
          </w:p>
        </w:tc>
        <w:tc>
          <w:tcPr>
            <w:tcW w:w="1040" w:type="dxa"/>
            <w:tcBorders>
              <w:top w:val="nil"/>
              <w:left w:val="nil"/>
              <w:bottom w:val="single" w:sz="4" w:space="0" w:color="auto"/>
              <w:right w:val="single" w:sz="8" w:space="0" w:color="auto"/>
            </w:tcBorders>
            <w:shd w:val="clear" w:color="000000" w:fill="FFFFFF"/>
            <w:noWrap/>
            <w:vAlign w:val="bottom"/>
            <w:hideMark/>
          </w:tcPr>
          <w:p w14:paraId="4056DF6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21,32%</w:t>
            </w:r>
          </w:p>
        </w:tc>
        <w:tc>
          <w:tcPr>
            <w:tcW w:w="920" w:type="dxa"/>
            <w:tcBorders>
              <w:top w:val="nil"/>
              <w:left w:val="nil"/>
              <w:bottom w:val="single" w:sz="4" w:space="0" w:color="auto"/>
              <w:right w:val="single" w:sz="4" w:space="0" w:color="auto"/>
            </w:tcBorders>
            <w:shd w:val="clear" w:color="000000" w:fill="FFFFFF"/>
            <w:noWrap/>
            <w:vAlign w:val="bottom"/>
            <w:hideMark/>
          </w:tcPr>
          <w:p w14:paraId="5FC6311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7.618 </w:t>
            </w:r>
          </w:p>
        </w:tc>
        <w:tc>
          <w:tcPr>
            <w:tcW w:w="920" w:type="dxa"/>
            <w:tcBorders>
              <w:top w:val="nil"/>
              <w:left w:val="nil"/>
              <w:bottom w:val="single" w:sz="4" w:space="0" w:color="auto"/>
              <w:right w:val="single" w:sz="8" w:space="0" w:color="auto"/>
            </w:tcBorders>
            <w:shd w:val="clear" w:color="000000" w:fill="FFFFFF"/>
            <w:noWrap/>
            <w:vAlign w:val="bottom"/>
            <w:hideMark/>
          </w:tcPr>
          <w:p w14:paraId="515606B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9.024</w:t>
            </w:r>
          </w:p>
        </w:tc>
        <w:tc>
          <w:tcPr>
            <w:tcW w:w="920" w:type="dxa"/>
            <w:tcBorders>
              <w:top w:val="nil"/>
              <w:left w:val="nil"/>
              <w:bottom w:val="single" w:sz="4" w:space="0" w:color="auto"/>
              <w:right w:val="single" w:sz="4" w:space="0" w:color="auto"/>
            </w:tcBorders>
            <w:shd w:val="clear" w:color="000000" w:fill="FFFFFF"/>
            <w:noWrap/>
            <w:vAlign w:val="bottom"/>
            <w:hideMark/>
          </w:tcPr>
          <w:p w14:paraId="6C4B64C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22,92%</w:t>
            </w:r>
          </w:p>
        </w:tc>
        <w:tc>
          <w:tcPr>
            <w:tcW w:w="920" w:type="dxa"/>
            <w:tcBorders>
              <w:top w:val="nil"/>
              <w:left w:val="nil"/>
              <w:bottom w:val="single" w:sz="4" w:space="0" w:color="auto"/>
              <w:right w:val="nil"/>
            </w:tcBorders>
            <w:shd w:val="clear" w:color="000000" w:fill="FFFFFF"/>
            <w:noWrap/>
            <w:vAlign w:val="bottom"/>
            <w:hideMark/>
          </w:tcPr>
          <w:p w14:paraId="2366142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22,80%</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1E1F67A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6.008</w:t>
            </w:r>
          </w:p>
        </w:tc>
        <w:tc>
          <w:tcPr>
            <w:tcW w:w="960" w:type="dxa"/>
            <w:tcBorders>
              <w:top w:val="nil"/>
              <w:left w:val="nil"/>
              <w:bottom w:val="single" w:sz="4" w:space="0" w:color="auto"/>
              <w:right w:val="single" w:sz="8" w:space="0" w:color="auto"/>
            </w:tcBorders>
            <w:shd w:val="clear" w:color="000000" w:fill="FFFFFF"/>
            <w:noWrap/>
            <w:vAlign w:val="bottom"/>
            <w:hideMark/>
          </w:tcPr>
          <w:p w14:paraId="35D7F21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7.180</w:t>
            </w:r>
          </w:p>
        </w:tc>
        <w:tc>
          <w:tcPr>
            <w:tcW w:w="980" w:type="dxa"/>
            <w:tcBorders>
              <w:top w:val="nil"/>
              <w:left w:val="nil"/>
              <w:bottom w:val="single" w:sz="4" w:space="0" w:color="auto"/>
              <w:right w:val="single" w:sz="4" w:space="0" w:color="auto"/>
            </w:tcBorders>
            <w:shd w:val="clear" w:color="000000" w:fill="FFFFFF"/>
            <w:noWrap/>
            <w:vAlign w:val="bottom"/>
            <w:hideMark/>
          </w:tcPr>
          <w:p w14:paraId="3870462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18,08%</w:t>
            </w:r>
          </w:p>
        </w:tc>
        <w:tc>
          <w:tcPr>
            <w:tcW w:w="920" w:type="dxa"/>
            <w:tcBorders>
              <w:top w:val="nil"/>
              <w:left w:val="nil"/>
              <w:bottom w:val="single" w:sz="4" w:space="0" w:color="auto"/>
              <w:right w:val="single" w:sz="8" w:space="0" w:color="auto"/>
            </w:tcBorders>
            <w:shd w:val="clear" w:color="000000" w:fill="FFFFFF"/>
            <w:noWrap/>
            <w:vAlign w:val="bottom"/>
            <w:hideMark/>
          </w:tcPr>
          <w:p w14:paraId="4641586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18,14%</w:t>
            </w:r>
          </w:p>
        </w:tc>
      </w:tr>
      <w:tr w:rsidR="00E03D55" w:rsidRPr="00E03D55" w14:paraId="6FCEF925"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19FF9A9F"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2006</w:t>
            </w:r>
          </w:p>
        </w:tc>
        <w:tc>
          <w:tcPr>
            <w:tcW w:w="1160" w:type="dxa"/>
            <w:tcBorders>
              <w:top w:val="nil"/>
              <w:left w:val="nil"/>
              <w:bottom w:val="single" w:sz="4" w:space="0" w:color="auto"/>
              <w:right w:val="single" w:sz="8" w:space="0" w:color="auto"/>
            </w:tcBorders>
            <w:shd w:val="clear" w:color="auto" w:fill="auto"/>
            <w:noWrap/>
            <w:vAlign w:val="bottom"/>
            <w:hideMark/>
          </w:tcPr>
          <w:p w14:paraId="7DDB88F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187.852 </w:t>
            </w:r>
          </w:p>
        </w:tc>
        <w:tc>
          <w:tcPr>
            <w:tcW w:w="1120" w:type="dxa"/>
            <w:tcBorders>
              <w:top w:val="nil"/>
              <w:left w:val="nil"/>
              <w:bottom w:val="single" w:sz="4" w:space="0" w:color="auto"/>
              <w:right w:val="single" w:sz="4" w:space="0" w:color="auto"/>
            </w:tcBorders>
            <w:shd w:val="clear" w:color="000000" w:fill="FFFFFF"/>
            <w:noWrap/>
            <w:vAlign w:val="bottom"/>
            <w:hideMark/>
          </w:tcPr>
          <w:p w14:paraId="6A228FA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35.155</w:t>
            </w:r>
          </w:p>
        </w:tc>
        <w:tc>
          <w:tcPr>
            <w:tcW w:w="1020" w:type="dxa"/>
            <w:tcBorders>
              <w:top w:val="nil"/>
              <w:left w:val="nil"/>
              <w:bottom w:val="single" w:sz="4" w:space="0" w:color="auto"/>
              <w:right w:val="nil"/>
            </w:tcBorders>
            <w:shd w:val="clear" w:color="000000" w:fill="FFFFFF"/>
            <w:noWrap/>
            <w:vAlign w:val="bottom"/>
            <w:hideMark/>
          </w:tcPr>
          <w:p w14:paraId="4AEEA3C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39.622</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400F0C5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18,71%</w:t>
            </w:r>
          </w:p>
        </w:tc>
        <w:tc>
          <w:tcPr>
            <w:tcW w:w="1040" w:type="dxa"/>
            <w:tcBorders>
              <w:top w:val="nil"/>
              <w:left w:val="nil"/>
              <w:bottom w:val="single" w:sz="4" w:space="0" w:color="auto"/>
              <w:right w:val="single" w:sz="8" w:space="0" w:color="auto"/>
            </w:tcBorders>
            <w:shd w:val="clear" w:color="000000" w:fill="FFFFFF"/>
            <w:noWrap/>
            <w:vAlign w:val="bottom"/>
            <w:hideMark/>
          </w:tcPr>
          <w:p w14:paraId="1C5A7FF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21,09%</w:t>
            </w:r>
          </w:p>
        </w:tc>
        <w:tc>
          <w:tcPr>
            <w:tcW w:w="920" w:type="dxa"/>
            <w:tcBorders>
              <w:top w:val="nil"/>
              <w:left w:val="nil"/>
              <w:bottom w:val="single" w:sz="4" w:space="0" w:color="auto"/>
              <w:right w:val="single" w:sz="4" w:space="0" w:color="auto"/>
            </w:tcBorders>
            <w:shd w:val="clear" w:color="000000" w:fill="FFFFFF"/>
            <w:noWrap/>
            <w:vAlign w:val="bottom"/>
            <w:hideMark/>
          </w:tcPr>
          <w:p w14:paraId="56ECE0D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8.240 </w:t>
            </w:r>
          </w:p>
        </w:tc>
        <w:tc>
          <w:tcPr>
            <w:tcW w:w="920" w:type="dxa"/>
            <w:tcBorders>
              <w:top w:val="nil"/>
              <w:left w:val="nil"/>
              <w:bottom w:val="single" w:sz="4" w:space="0" w:color="auto"/>
              <w:right w:val="single" w:sz="8" w:space="0" w:color="auto"/>
            </w:tcBorders>
            <w:shd w:val="clear" w:color="000000" w:fill="FFFFFF"/>
            <w:noWrap/>
            <w:vAlign w:val="bottom"/>
            <w:hideMark/>
          </w:tcPr>
          <w:p w14:paraId="587A0FA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9.234</w:t>
            </w:r>
          </w:p>
        </w:tc>
        <w:tc>
          <w:tcPr>
            <w:tcW w:w="920" w:type="dxa"/>
            <w:tcBorders>
              <w:top w:val="nil"/>
              <w:left w:val="nil"/>
              <w:bottom w:val="single" w:sz="4" w:space="0" w:color="auto"/>
              <w:right w:val="single" w:sz="4" w:space="0" w:color="auto"/>
            </w:tcBorders>
            <w:shd w:val="clear" w:color="000000" w:fill="FFFFFF"/>
            <w:noWrap/>
            <w:vAlign w:val="bottom"/>
            <w:hideMark/>
          </w:tcPr>
          <w:p w14:paraId="5DB6CC4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23,44%</w:t>
            </w:r>
          </w:p>
        </w:tc>
        <w:tc>
          <w:tcPr>
            <w:tcW w:w="920" w:type="dxa"/>
            <w:tcBorders>
              <w:top w:val="nil"/>
              <w:left w:val="nil"/>
              <w:bottom w:val="single" w:sz="4" w:space="0" w:color="auto"/>
              <w:right w:val="nil"/>
            </w:tcBorders>
            <w:shd w:val="clear" w:color="000000" w:fill="FFFFFF"/>
            <w:noWrap/>
            <w:vAlign w:val="bottom"/>
            <w:hideMark/>
          </w:tcPr>
          <w:p w14:paraId="48C6FD5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23,31%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14F17B4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6.440</w:t>
            </w:r>
          </w:p>
        </w:tc>
        <w:tc>
          <w:tcPr>
            <w:tcW w:w="960" w:type="dxa"/>
            <w:tcBorders>
              <w:top w:val="nil"/>
              <w:left w:val="nil"/>
              <w:bottom w:val="single" w:sz="4" w:space="0" w:color="auto"/>
              <w:right w:val="single" w:sz="8" w:space="0" w:color="auto"/>
            </w:tcBorders>
            <w:shd w:val="clear" w:color="000000" w:fill="FFFFFF"/>
            <w:noWrap/>
            <w:vAlign w:val="bottom"/>
            <w:hideMark/>
          </w:tcPr>
          <w:p w14:paraId="0F13EF2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7.083</w:t>
            </w:r>
          </w:p>
        </w:tc>
        <w:tc>
          <w:tcPr>
            <w:tcW w:w="980" w:type="dxa"/>
            <w:tcBorders>
              <w:top w:val="nil"/>
              <w:left w:val="nil"/>
              <w:bottom w:val="single" w:sz="4" w:space="0" w:color="auto"/>
              <w:right w:val="single" w:sz="4" w:space="0" w:color="auto"/>
            </w:tcBorders>
            <w:shd w:val="clear" w:color="000000" w:fill="FFFFFF"/>
            <w:noWrap/>
            <w:vAlign w:val="bottom"/>
            <w:hideMark/>
          </w:tcPr>
          <w:p w14:paraId="0ACA44C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18,32%</w:t>
            </w:r>
          </w:p>
        </w:tc>
        <w:tc>
          <w:tcPr>
            <w:tcW w:w="920" w:type="dxa"/>
            <w:tcBorders>
              <w:top w:val="nil"/>
              <w:left w:val="nil"/>
              <w:bottom w:val="single" w:sz="4" w:space="0" w:color="auto"/>
              <w:right w:val="single" w:sz="8" w:space="0" w:color="auto"/>
            </w:tcBorders>
            <w:shd w:val="clear" w:color="000000" w:fill="FFFFFF"/>
            <w:noWrap/>
            <w:vAlign w:val="bottom"/>
            <w:hideMark/>
          </w:tcPr>
          <w:p w14:paraId="0CBDFE3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17,88%</w:t>
            </w:r>
          </w:p>
        </w:tc>
      </w:tr>
      <w:tr w:rsidR="00E03D55" w:rsidRPr="00E03D55" w14:paraId="1C165612"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7238E6DE"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2007</w:t>
            </w:r>
          </w:p>
        </w:tc>
        <w:tc>
          <w:tcPr>
            <w:tcW w:w="1160" w:type="dxa"/>
            <w:tcBorders>
              <w:top w:val="nil"/>
              <w:left w:val="nil"/>
              <w:bottom w:val="single" w:sz="4" w:space="0" w:color="auto"/>
              <w:right w:val="single" w:sz="8" w:space="0" w:color="auto"/>
            </w:tcBorders>
            <w:shd w:val="clear" w:color="auto" w:fill="auto"/>
            <w:noWrap/>
            <w:vAlign w:val="bottom"/>
            <w:hideMark/>
          </w:tcPr>
          <w:p w14:paraId="0BFDB82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189.954 </w:t>
            </w:r>
          </w:p>
        </w:tc>
        <w:tc>
          <w:tcPr>
            <w:tcW w:w="1120" w:type="dxa"/>
            <w:tcBorders>
              <w:top w:val="nil"/>
              <w:left w:val="nil"/>
              <w:bottom w:val="single" w:sz="4" w:space="0" w:color="auto"/>
              <w:right w:val="single" w:sz="4" w:space="0" w:color="auto"/>
            </w:tcBorders>
            <w:shd w:val="clear" w:color="000000" w:fill="FFFFFF"/>
            <w:noWrap/>
            <w:vAlign w:val="bottom"/>
            <w:hideMark/>
          </w:tcPr>
          <w:p w14:paraId="1F8F74F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37.607</w:t>
            </w:r>
          </w:p>
        </w:tc>
        <w:tc>
          <w:tcPr>
            <w:tcW w:w="1020" w:type="dxa"/>
            <w:tcBorders>
              <w:top w:val="nil"/>
              <w:left w:val="nil"/>
              <w:bottom w:val="single" w:sz="4" w:space="0" w:color="auto"/>
              <w:right w:val="nil"/>
            </w:tcBorders>
            <w:shd w:val="clear" w:color="000000" w:fill="FFFFFF"/>
            <w:noWrap/>
            <w:vAlign w:val="bottom"/>
            <w:hideMark/>
          </w:tcPr>
          <w:p w14:paraId="5D87AAD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42.641</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38B18B9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19,80%</w:t>
            </w:r>
          </w:p>
        </w:tc>
        <w:tc>
          <w:tcPr>
            <w:tcW w:w="1040" w:type="dxa"/>
            <w:tcBorders>
              <w:top w:val="nil"/>
              <w:left w:val="nil"/>
              <w:bottom w:val="single" w:sz="4" w:space="0" w:color="auto"/>
              <w:right w:val="single" w:sz="8" w:space="0" w:color="auto"/>
            </w:tcBorders>
            <w:shd w:val="clear" w:color="000000" w:fill="FFFFFF"/>
            <w:noWrap/>
            <w:vAlign w:val="bottom"/>
            <w:hideMark/>
          </w:tcPr>
          <w:p w14:paraId="0E43F98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22,45%</w:t>
            </w:r>
          </w:p>
        </w:tc>
        <w:tc>
          <w:tcPr>
            <w:tcW w:w="920" w:type="dxa"/>
            <w:tcBorders>
              <w:top w:val="nil"/>
              <w:left w:val="nil"/>
              <w:bottom w:val="single" w:sz="4" w:space="0" w:color="auto"/>
              <w:right w:val="single" w:sz="4" w:space="0" w:color="auto"/>
            </w:tcBorders>
            <w:shd w:val="clear" w:color="000000" w:fill="FFFFFF"/>
            <w:noWrap/>
            <w:vAlign w:val="bottom"/>
            <w:hideMark/>
          </w:tcPr>
          <w:p w14:paraId="60C80D8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8.942 </w:t>
            </w:r>
          </w:p>
        </w:tc>
        <w:tc>
          <w:tcPr>
            <w:tcW w:w="920" w:type="dxa"/>
            <w:tcBorders>
              <w:top w:val="nil"/>
              <w:left w:val="nil"/>
              <w:bottom w:val="single" w:sz="4" w:space="0" w:color="auto"/>
              <w:right w:val="single" w:sz="8" w:space="0" w:color="auto"/>
            </w:tcBorders>
            <w:shd w:val="clear" w:color="000000" w:fill="FFFFFF"/>
            <w:noWrap/>
            <w:vAlign w:val="bottom"/>
            <w:hideMark/>
          </w:tcPr>
          <w:p w14:paraId="75BACB7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10.137</w:t>
            </w:r>
          </w:p>
        </w:tc>
        <w:tc>
          <w:tcPr>
            <w:tcW w:w="920" w:type="dxa"/>
            <w:tcBorders>
              <w:top w:val="nil"/>
              <w:left w:val="nil"/>
              <w:bottom w:val="single" w:sz="4" w:space="0" w:color="auto"/>
              <w:right w:val="single" w:sz="4" w:space="0" w:color="auto"/>
            </w:tcBorders>
            <w:shd w:val="clear" w:color="000000" w:fill="FFFFFF"/>
            <w:noWrap/>
            <w:vAlign w:val="bottom"/>
            <w:hideMark/>
          </w:tcPr>
          <w:p w14:paraId="1A1C06D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23,78%</w:t>
            </w:r>
          </w:p>
        </w:tc>
        <w:tc>
          <w:tcPr>
            <w:tcW w:w="920" w:type="dxa"/>
            <w:tcBorders>
              <w:top w:val="nil"/>
              <w:left w:val="nil"/>
              <w:bottom w:val="single" w:sz="4" w:space="0" w:color="auto"/>
              <w:right w:val="nil"/>
            </w:tcBorders>
            <w:shd w:val="clear" w:color="000000" w:fill="FFFFFF"/>
            <w:noWrap/>
            <w:vAlign w:val="bottom"/>
            <w:hideMark/>
          </w:tcPr>
          <w:p w14:paraId="403E6C7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23,77%</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35D5258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6.907</w:t>
            </w:r>
          </w:p>
        </w:tc>
        <w:tc>
          <w:tcPr>
            <w:tcW w:w="960" w:type="dxa"/>
            <w:tcBorders>
              <w:top w:val="nil"/>
              <w:left w:val="nil"/>
              <w:bottom w:val="single" w:sz="4" w:space="0" w:color="auto"/>
              <w:right w:val="single" w:sz="8" w:space="0" w:color="auto"/>
            </w:tcBorders>
            <w:shd w:val="clear" w:color="000000" w:fill="FFFFFF"/>
            <w:noWrap/>
            <w:vAlign w:val="bottom"/>
            <w:hideMark/>
          </w:tcPr>
          <w:p w14:paraId="4D0E246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7.643</w:t>
            </w:r>
          </w:p>
        </w:tc>
        <w:tc>
          <w:tcPr>
            <w:tcW w:w="980" w:type="dxa"/>
            <w:tcBorders>
              <w:top w:val="nil"/>
              <w:left w:val="nil"/>
              <w:bottom w:val="single" w:sz="4" w:space="0" w:color="auto"/>
              <w:right w:val="single" w:sz="4" w:space="0" w:color="auto"/>
            </w:tcBorders>
            <w:shd w:val="clear" w:color="000000" w:fill="FFFFFF"/>
            <w:noWrap/>
            <w:vAlign w:val="bottom"/>
            <w:hideMark/>
          </w:tcPr>
          <w:p w14:paraId="32986F1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18,37%</w:t>
            </w:r>
          </w:p>
        </w:tc>
        <w:tc>
          <w:tcPr>
            <w:tcW w:w="920" w:type="dxa"/>
            <w:tcBorders>
              <w:top w:val="nil"/>
              <w:left w:val="nil"/>
              <w:bottom w:val="single" w:sz="4" w:space="0" w:color="auto"/>
              <w:right w:val="single" w:sz="8" w:space="0" w:color="auto"/>
            </w:tcBorders>
            <w:shd w:val="clear" w:color="000000" w:fill="FFFFFF"/>
            <w:noWrap/>
            <w:vAlign w:val="bottom"/>
            <w:hideMark/>
          </w:tcPr>
          <w:p w14:paraId="1CEBC5F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17,92%</w:t>
            </w:r>
          </w:p>
        </w:tc>
      </w:tr>
      <w:tr w:rsidR="00E03D55" w:rsidRPr="00E03D55" w14:paraId="0D66C8CE"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1FF0B301"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2008</w:t>
            </w:r>
          </w:p>
        </w:tc>
        <w:tc>
          <w:tcPr>
            <w:tcW w:w="1160" w:type="dxa"/>
            <w:tcBorders>
              <w:top w:val="nil"/>
              <w:left w:val="nil"/>
              <w:bottom w:val="single" w:sz="4" w:space="0" w:color="auto"/>
              <w:right w:val="single" w:sz="8" w:space="0" w:color="auto"/>
            </w:tcBorders>
            <w:shd w:val="clear" w:color="auto" w:fill="auto"/>
            <w:noWrap/>
            <w:vAlign w:val="bottom"/>
            <w:hideMark/>
          </w:tcPr>
          <w:p w14:paraId="700FE54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192.000 </w:t>
            </w:r>
          </w:p>
        </w:tc>
        <w:tc>
          <w:tcPr>
            <w:tcW w:w="1120" w:type="dxa"/>
            <w:tcBorders>
              <w:top w:val="nil"/>
              <w:left w:val="nil"/>
              <w:bottom w:val="single" w:sz="4" w:space="0" w:color="auto"/>
              <w:right w:val="single" w:sz="4" w:space="0" w:color="auto"/>
            </w:tcBorders>
            <w:shd w:val="clear" w:color="000000" w:fill="FFFFFF"/>
            <w:noWrap/>
            <w:vAlign w:val="bottom"/>
            <w:hideMark/>
          </w:tcPr>
          <w:p w14:paraId="2CDB022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39.441</w:t>
            </w:r>
          </w:p>
        </w:tc>
        <w:tc>
          <w:tcPr>
            <w:tcW w:w="1020" w:type="dxa"/>
            <w:tcBorders>
              <w:top w:val="nil"/>
              <w:left w:val="nil"/>
              <w:bottom w:val="single" w:sz="4" w:space="0" w:color="auto"/>
              <w:right w:val="nil"/>
            </w:tcBorders>
            <w:shd w:val="clear" w:color="000000" w:fill="FFFFFF"/>
            <w:noWrap/>
            <w:vAlign w:val="bottom"/>
            <w:hideMark/>
          </w:tcPr>
          <w:p w14:paraId="68EE384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44.574</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15F2F3A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20,54%</w:t>
            </w:r>
          </w:p>
        </w:tc>
        <w:tc>
          <w:tcPr>
            <w:tcW w:w="1040" w:type="dxa"/>
            <w:tcBorders>
              <w:top w:val="nil"/>
              <w:left w:val="nil"/>
              <w:bottom w:val="single" w:sz="4" w:space="0" w:color="auto"/>
              <w:right w:val="single" w:sz="8" w:space="0" w:color="auto"/>
            </w:tcBorders>
            <w:shd w:val="clear" w:color="000000" w:fill="FFFFFF"/>
            <w:noWrap/>
            <w:vAlign w:val="bottom"/>
            <w:hideMark/>
          </w:tcPr>
          <w:p w14:paraId="24796BE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23,22%</w:t>
            </w:r>
          </w:p>
        </w:tc>
        <w:tc>
          <w:tcPr>
            <w:tcW w:w="920" w:type="dxa"/>
            <w:tcBorders>
              <w:top w:val="nil"/>
              <w:left w:val="nil"/>
              <w:bottom w:val="single" w:sz="4" w:space="0" w:color="auto"/>
              <w:right w:val="single" w:sz="4" w:space="0" w:color="auto"/>
            </w:tcBorders>
            <w:shd w:val="clear" w:color="000000" w:fill="FFFFFF"/>
            <w:noWrap/>
            <w:vAlign w:val="bottom"/>
            <w:hideMark/>
          </w:tcPr>
          <w:p w14:paraId="612CBBB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9.475 </w:t>
            </w:r>
          </w:p>
        </w:tc>
        <w:tc>
          <w:tcPr>
            <w:tcW w:w="920" w:type="dxa"/>
            <w:tcBorders>
              <w:top w:val="nil"/>
              <w:left w:val="nil"/>
              <w:bottom w:val="single" w:sz="4" w:space="0" w:color="auto"/>
              <w:right w:val="single" w:sz="8" w:space="0" w:color="auto"/>
            </w:tcBorders>
            <w:shd w:val="clear" w:color="000000" w:fill="FFFFFF"/>
            <w:noWrap/>
            <w:vAlign w:val="bottom"/>
            <w:hideMark/>
          </w:tcPr>
          <w:p w14:paraId="0C2ACDBA"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10.730</w:t>
            </w:r>
          </w:p>
        </w:tc>
        <w:tc>
          <w:tcPr>
            <w:tcW w:w="920" w:type="dxa"/>
            <w:tcBorders>
              <w:top w:val="nil"/>
              <w:left w:val="nil"/>
              <w:bottom w:val="single" w:sz="4" w:space="0" w:color="auto"/>
              <w:right w:val="single" w:sz="4" w:space="0" w:color="auto"/>
            </w:tcBorders>
            <w:shd w:val="clear" w:color="000000" w:fill="FFFFFF"/>
            <w:noWrap/>
            <w:vAlign w:val="bottom"/>
            <w:hideMark/>
          </w:tcPr>
          <w:p w14:paraId="6123156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24,02%</w:t>
            </w:r>
          </w:p>
        </w:tc>
        <w:tc>
          <w:tcPr>
            <w:tcW w:w="920" w:type="dxa"/>
            <w:tcBorders>
              <w:top w:val="nil"/>
              <w:left w:val="nil"/>
              <w:bottom w:val="single" w:sz="4" w:space="0" w:color="auto"/>
              <w:right w:val="nil"/>
            </w:tcBorders>
            <w:shd w:val="clear" w:color="000000" w:fill="FFFFFF"/>
            <w:noWrap/>
            <w:vAlign w:val="bottom"/>
            <w:hideMark/>
          </w:tcPr>
          <w:p w14:paraId="19F949D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24,07%</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B9392A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7.119</w:t>
            </w:r>
          </w:p>
        </w:tc>
        <w:tc>
          <w:tcPr>
            <w:tcW w:w="960" w:type="dxa"/>
            <w:tcBorders>
              <w:top w:val="nil"/>
              <w:left w:val="nil"/>
              <w:bottom w:val="single" w:sz="4" w:space="0" w:color="auto"/>
              <w:right w:val="single" w:sz="8" w:space="0" w:color="auto"/>
            </w:tcBorders>
            <w:shd w:val="clear" w:color="000000" w:fill="FFFFFF"/>
            <w:noWrap/>
            <w:vAlign w:val="bottom"/>
            <w:hideMark/>
          </w:tcPr>
          <w:p w14:paraId="376D012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7.858</w:t>
            </w:r>
          </w:p>
        </w:tc>
        <w:tc>
          <w:tcPr>
            <w:tcW w:w="980" w:type="dxa"/>
            <w:tcBorders>
              <w:top w:val="nil"/>
              <w:left w:val="nil"/>
              <w:bottom w:val="single" w:sz="4" w:space="0" w:color="auto"/>
              <w:right w:val="single" w:sz="4" w:space="0" w:color="auto"/>
            </w:tcBorders>
            <w:shd w:val="clear" w:color="000000" w:fill="FFFFFF"/>
            <w:noWrap/>
            <w:vAlign w:val="bottom"/>
            <w:hideMark/>
          </w:tcPr>
          <w:p w14:paraId="6BD3219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18,05%</w:t>
            </w:r>
          </w:p>
        </w:tc>
        <w:tc>
          <w:tcPr>
            <w:tcW w:w="920" w:type="dxa"/>
            <w:tcBorders>
              <w:top w:val="nil"/>
              <w:left w:val="nil"/>
              <w:bottom w:val="single" w:sz="4" w:space="0" w:color="auto"/>
              <w:right w:val="single" w:sz="8" w:space="0" w:color="auto"/>
            </w:tcBorders>
            <w:shd w:val="clear" w:color="000000" w:fill="FFFFFF"/>
            <w:noWrap/>
            <w:vAlign w:val="bottom"/>
            <w:hideMark/>
          </w:tcPr>
          <w:p w14:paraId="1DBD976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17,63%</w:t>
            </w:r>
          </w:p>
        </w:tc>
      </w:tr>
      <w:tr w:rsidR="00E03D55" w:rsidRPr="00E03D55" w14:paraId="137EB895"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3B322DA6"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2009</w:t>
            </w:r>
          </w:p>
        </w:tc>
        <w:tc>
          <w:tcPr>
            <w:tcW w:w="1160" w:type="dxa"/>
            <w:tcBorders>
              <w:top w:val="nil"/>
              <w:left w:val="nil"/>
              <w:bottom w:val="single" w:sz="4" w:space="0" w:color="auto"/>
              <w:right w:val="single" w:sz="8" w:space="0" w:color="auto"/>
            </w:tcBorders>
            <w:shd w:val="clear" w:color="000000" w:fill="FFFFFF"/>
            <w:noWrap/>
            <w:vAlign w:val="bottom"/>
            <w:hideMark/>
          </w:tcPr>
          <w:p w14:paraId="0F0E169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193.995 </w:t>
            </w:r>
          </w:p>
        </w:tc>
        <w:tc>
          <w:tcPr>
            <w:tcW w:w="1120" w:type="dxa"/>
            <w:tcBorders>
              <w:top w:val="nil"/>
              <w:left w:val="nil"/>
              <w:bottom w:val="single" w:sz="4" w:space="0" w:color="auto"/>
              <w:right w:val="single" w:sz="4" w:space="0" w:color="auto"/>
            </w:tcBorders>
            <w:shd w:val="clear" w:color="000000" w:fill="FFFFFF"/>
            <w:noWrap/>
            <w:vAlign w:val="bottom"/>
            <w:hideMark/>
          </w:tcPr>
          <w:p w14:paraId="2A857E2A"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41.207</w:t>
            </w:r>
          </w:p>
        </w:tc>
        <w:tc>
          <w:tcPr>
            <w:tcW w:w="1020" w:type="dxa"/>
            <w:tcBorders>
              <w:top w:val="nil"/>
              <w:left w:val="nil"/>
              <w:bottom w:val="single" w:sz="4" w:space="0" w:color="auto"/>
              <w:right w:val="nil"/>
            </w:tcBorders>
            <w:shd w:val="clear" w:color="000000" w:fill="FFFFFF"/>
            <w:noWrap/>
            <w:vAlign w:val="bottom"/>
            <w:hideMark/>
          </w:tcPr>
          <w:p w14:paraId="5E45ECE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46.682</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3B9DECA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21,24%</w:t>
            </w:r>
          </w:p>
        </w:tc>
        <w:tc>
          <w:tcPr>
            <w:tcW w:w="1040" w:type="dxa"/>
            <w:tcBorders>
              <w:top w:val="nil"/>
              <w:left w:val="nil"/>
              <w:bottom w:val="single" w:sz="4" w:space="0" w:color="auto"/>
              <w:right w:val="single" w:sz="8" w:space="0" w:color="auto"/>
            </w:tcBorders>
            <w:shd w:val="clear" w:color="000000" w:fill="FFFFFF"/>
            <w:noWrap/>
            <w:vAlign w:val="bottom"/>
            <w:hideMark/>
          </w:tcPr>
          <w:p w14:paraId="348C85E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24,06%</w:t>
            </w:r>
          </w:p>
        </w:tc>
        <w:tc>
          <w:tcPr>
            <w:tcW w:w="920" w:type="dxa"/>
            <w:tcBorders>
              <w:top w:val="nil"/>
              <w:left w:val="nil"/>
              <w:bottom w:val="single" w:sz="4" w:space="0" w:color="auto"/>
              <w:right w:val="single" w:sz="4" w:space="0" w:color="auto"/>
            </w:tcBorders>
            <w:shd w:val="clear" w:color="000000" w:fill="FFFFFF"/>
            <w:noWrap/>
            <w:vAlign w:val="bottom"/>
            <w:hideMark/>
          </w:tcPr>
          <w:p w14:paraId="0DF8DFF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9.740 </w:t>
            </w:r>
          </w:p>
        </w:tc>
        <w:tc>
          <w:tcPr>
            <w:tcW w:w="920" w:type="dxa"/>
            <w:tcBorders>
              <w:top w:val="nil"/>
              <w:left w:val="nil"/>
              <w:bottom w:val="single" w:sz="4" w:space="0" w:color="auto"/>
              <w:right w:val="single" w:sz="8" w:space="0" w:color="auto"/>
            </w:tcBorders>
            <w:shd w:val="clear" w:color="000000" w:fill="FFFFFF"/>
            <w:noWrap/>
            <w:vAlign w:val="bottom"/>
            <w:hideMark/>
          </w:tcPr>
          <w:p w14:paraId="1FB47DF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11.060</w:t>
            </w:r>
          </w:p>
        </w:tc>
        <w:tc>
          <w:tcPr>
            <w:tcW w:w="920" w:type="dxa"/>
            <w:tcBorders>
              <w:top w:val="nil"/>
              <w:left w:val="nil"/>
              <w:bottom w:val="single" w:sz="4" w:space="0" w:color="auto"/>
              <w:right w:val="single" w:sz="4" w:space="0" w:color="auto"/>
            </w:tcBorders>
            <w:shd w:val="clear" w:color="000000" w:fill="FFFFFF"/>
            <w:noWrap/>
            <w:vAlign w:val="bottom"/>
            <w:hideMark/>
          </w:tcPr>
          <w:p w14:paraId="6A513CE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23,64%</w:t>
            </w:r>
          </w:p>
        </w:tc>
        <w:tc>
          <w:tcPr>
            <w:tcW w:w="920" w:type="dxa"/>
            <w:tcBorders>
              <w:top w:val="nil"/>
              <w:left w:val="nil"/>
              <w:bottom w:val="single" w:sz="4" w:space="0" w:color="auto"/>
              <w:right w:val="nil"/>
            </w:tcBorders>
            <w:shd w:val="clear" w:color="000000" w:fill="FFFFFF"/>
            <w:noWrap/>
            <w:vAlign w:val="bottom"/>
            <w:hideMark/>
          </w:tcPr>
          <w:p w14:paraId="499A516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23,69%</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4031639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7.160</w:t>
            </w:r>
          </w:p>
        </w:tc>
        <w:tc>
          <w:tcPr>
            <w:tcW w:w="960" w:type="dxa"/>
            <w:tcBorders>
              <w:top w:val="nil"/>
              <w:left w:val="nil"/>
              <w:bottom w:val="single" w:sz="4" w:space="0" w:color="auto"/>
              <w:right w:val="single" w:sz="8" w:space="0" w:color="auto"/>
            </w:tcBorders>
            <w:shd w:val="clear" w:color="000000" w:fill="FFFFFF"/>
            <w:noWrap/>
            <w:vAlign w:val="bottom"/>
            <w:hideMark/>
          </w:tcPr>
          <w:p w14:paraId="41C7424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7.891</w:t>
            </w:r>
          </w:p>
        </w:tc>
        <w:tc>
          <w:tcPr>
            <w:tcW w:w="980" w:type="dxa"/>
            <w:tcBorders>
              <w:top w:val="nil"/>
              <w:left w:val="nil"/>
              <w:bottom w:val="single" w:sz="4" w:space="0" w:color="auto"/>
              <w:right w:val="single" w:sz="4" w:space="0" w:color="auto"/>
            </w:tcBorders>
            <w:shd w:val="clear" w:color="000000" w:fill="FFFFFF"/>
            <w:noWrap/>
            <w:vAlign w:val="bottom"/>
            <w:hideMark/>
          </w:tcPr>
          <w:p w14:paraId="1447234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17,38%</w:t>
            </w:r>
          </w:p>
        </w:tc>
        <w:tc>
          <w:tcPr>
            <w:tcW w:w="920" w:type="dxa"/>
            <w:tcBorders>
              <w:top w:val="nil"/>
              <w:left w:val="nil"/>
              <w:bottom w:val="single" w:sz="4" w:space="0" w:color="auto"/>
              <w:right w:val="single" w:sz="8" w:space="0" w:color="auto"/>
            </w:tcBorders>
            <w:shd w:val="clear" w:color="000000" w:fill="FFFFFF"/>
            <w:noWrap/>
            <w:vAlign w:val="bottom"/>
            <w:hideMark/>
          </w:tcPr>
          <w:p w14:paraId="0821CB3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16,90%</w:t>
            </w:r>
          </w:p>
        </w:tc>
      </w:tr>
      <w:tr w:rsidR="00E03D55" w:rsidRPr="00E03D55" w14:paraId="65829160"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7F7BE24C"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2010</w:t>
            </w:r>
          </w:p>
        </w:tc>
        <w:tc>
          <w:tcPr>
            <w:tcW w:w="1160" w:type="dxa"/>
            <w:tcBorders>
              <w:top w:val="nil"/>
              <w:left w:val="nil"/>
              <w:bottom w:val="single" w:sz="4" w:space="0" w:color="auto"/>
              <w:right w:val="single" w:sz="8" w:space="0" w:color="auto"/>
            </w:tcBorders>
            <w:shd w:val="clear" w:color="000000" w:fill="FFFFFF"/>
            <w:noWrap/>
            <w:vAlign w:val="bottom"/>
            <w:hideMark/>
          </w:tcPr>
          <w:p w14:paraId="4EA58A5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195.910 </w:t>
            </w:r>
          </w:p>
        </w:tc>
        <w:tc>
          <w:tcPr>
            <w:tcW w:w="1120" w:type="dxa"/>
            <w:tcBorders>
              <w:top w:val="nil"/>
              <w:left w:val="nil"/>
              <w:bottom w:val="single" w:sz="4" w:space="0" w:color="auto"/>
              <w:right w:val="single" w:sz="4" w:space="0" w:color="auto"/>
            </w:tcBorders>
            <w:shd w:val="clear" w:color="000000" w:fill="FFFFFF"/>
            <w:noWrap/>
            <w:vAlign w:val="bottom"/>
            <w:hideMark/>
          </w:tcPr>
          <w:p w14:paraId="3FB870CA"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44.068</w:t>
            </w:r>
          </w:p>
        </w:tc>
        <w:tc>
          <w:tcPr>
            <w:tcW w:w="1020" w:type="dxa"/>
            <w:tcBorders>
              <w:top w:val="nil"/>
              <w:left w:val="nil"/>
              <w:bottom w:val="single" w:sz="4" w:space="0" w:color="auto"/>
              <w:right w:val="nil"/>
            </w:tcBorders>
            <w:shd w:val="clear" w:color="000000" w:fill="FFFFFF"/>
            <w:noWrap/>
            <w:vAlign w:val="bottom"/>
            <w:hideMark/>
          </w:tcPr>
          <w:p w14:paraId="21CBB8A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49.733</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1F78564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22,49%</w:t>
            </w:r>
          </w:p>
        </w:tc>
        <w:tc>
          <w:tcPr>
            <w:tcW w:w="1040" w:type="dxa"/>
            <w:tcBorders>
              <w:top w:val="nil"/>
              <w:left w:val="nil"/>
              <w:bottom w:val="single" w:sz="4" w:space="0" w:color="auto"/>
              <w:right w:val="single" w:sz="8" w:space="0" w:color="auto"/>
            </w:tcBorders>
            <w:shd w:val="clear" w:color="000000" w:fill="FFFFFF"/>
            <w:noWrap/>
            <w:vAlign w:val="bottom"/>
            <w:hideMark/>
          </w:tcPr>
          <w:p w14:paraId="6693D48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25,39%</w:t>
            </w:r>
          </w:p>
        </w:tc>
        <w:tc>
          <w:tcPr>
            <w:tcW w:w="920" w:type="dxa"/>
            <w:tcBorders>
              <w:top w:val="nil"/>
              <w:left w:val="nil"/>
              <w:bottom w:val="single" w:sz="4" w:space="0" w:color="auto"/>
              <w:right w:val="single" w:sz="4" w:space="0" w:color="auto"/>
            </w:tcBorders>
            <w:shd w:val="clear" w:color="000000" w:fill="FFFFFF"/>
            <w:noWrap/>
            <w:vAlign w:val="bottom"/>
            <w:hideMark/>
          </w:tcPr>
          <w:p w14:paraId="504D82A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10.620 </w:t>
            </w:r>
          </w:p>
        </w:tc>
        <w:tc>
          <w:tcPr>
            <w:tcW w:w="920" w:type="dxa"/>
            <w:tcBorders>
              <w:top w:val="nil"/>
              <w:left w:val="nil"/>
              <w:bottom w:val="single" w:sz="4" w:space="0" w:color="auto"/>
              <w:right w:val="single" w:sz="8" w:space="0" w:color="auto"/>
            </w:tcBorders>
            <w:shd w:val="clear" w:color="000000" w:fill="FFFFFF"/>
            <w:noWrap/>
            <w:vAlign w:val="bottom"/>
            <w:hideMark/>
          </w:tcPr>
          <w:p w14:paraId="489B312A"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12.043</w:t>
            </w:r>
          </w:p>
        </w:tc>
        <w:tc>
          <w:tcPr>
            <w:tcW w:w="920" w:type="dxa"/>
            <w:tcBorders>
              <w:top w:val="nil"/>
              <w:left w:val="nil"/>
              <w:bottom w:val="single" w:sz="4" w:space="0" w:color="auto"/>
              <w:right w:val="single" w:sz="4" w:space="0" w:color="auto"/>
            </w:tcBorders>
            <w:shd w:val="clear" w:color="000000" w:fill="FFFFFF"/>
            <w:noWrap/>
            <w:vAlign w:val="bottom"/>
            <w:hideMark/>
          </w:tcPr>
          <w:p w14:paraId="04B9FDF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24,10%</w:t>
            </w:r>
          </w:p>
        </w:tc>
        <w:tc>
          <w:tcPr>
            <w:tcW w:w="920" w:type="dxa"/>
            <w:tcBorders>
              <w:top w:val="nil"/>
              <w:left w:val="nil"/>
              <w:bottom w:val="single" w:sz="4" w:space="0" w:color="auto"/>
              <w:right w:val="nil"/>
            </w:tcBorders>
            <w:shd w:val="clear" w:color="000000" w:fill="FFFFFF"/>
            <w:noWrap/>
            <w:vAlign w:val="bottom"/>
            <w:hideMark/>
          </w:tcPr>
          <w:p w14:paraId="6E4FA65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24,22%</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0AC723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7.659</w:t>
            </w:r>
          </w:p>
        </w:tc>
        <w:tc>
          <w:tcPr>
            <w:tcW w:w="960" w:type="dxa"/>
            <w:tcBorders>
              <w:top w:val="nil"/>
              <w:left w:val="nil"/>
              <w:bottom w:val="single" w:sz="4" w:space="0" w:color="auto"/>
              <w:right w:val="single" w:sz="8" w:space="0" w:color="auto"/>
            </w:tcBorders>
            <w:shd w:val="clear" w:color="000000" w:fill="FFFFFF"/>
            <w:noWrap/>
            <w:vAlign w:val="bottom"/>
            <w:hideMark/>
          </w:tcPr>
          <w:p w14:paraId="72A6FE3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8.427</w:t>
            </w:r>
          </w:p>
        </w:tc>
        <w:tc>
          <w:tcPr>
            <w:tcW w:w="980" w:type="dxa"/>
            <w:tcBorders>
              <w:top w:val="nil"/>
              <w:left w:val="nil"/>
              <w:bottom w:val="single" w:sz="4" w:space="0" w:color="auto"/>
              <w:right w:val="single" w:sz="4" w:space="0" w:color="auto"/>
            </w:tcBorders>
            <w:shd w:val="clear" w:color="000000" w:fill="FFFFFF"/>
            <w:noWrap/>
            <w:vAlign w:val="bottom"/>
            <w:hideMark/>
          </w:tcPr>
          <w:p w14:paraId="0B72D04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17,38%</w:t>
            </w:r>
          </w:p>
        </w:tc>
        <w:tc>
          <w:tcPr>
            <w:tcW w:w="920" w:type="dxa"/>
            <w:tcBorders>
              <w:top w:val="nil"/>
              <w:left w:val="nil"/>
              <w:bottom w:val="single" w:sz="4" w:space="0" w:color="auto"/>
              <w:right w:val="single" w:sz="8" w:space="0" w:color="auto"/>
            </w:tcBorders>
            <w:shd w:val="clear" w:color="000000" w:fill="FFFFFF"/>
            <w:noWrap/>
            <w:vAlign w:val="bottom"/>
            <w:hideMark/>
          </w:tcPr>
          <w:p w14:paraId="4EAD32C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16,94%</w:t>
            </w:r>
          </w:p>
        </w:tc>
      </w:tr>
      <w:tr w:rsidR="00E03D55" w:rsidRPr="00E03D55" w14:paraId="1AB9342A"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5D1004D6"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2011</w:t>
            </w:r>
          </w:p>
        </w:tc>
        <w:tc>
          <w:tcPr>
            <w:tcW w:w="1160" w:type="dxa"/>
            <w:tcBorders>
              <w:top w:val="nil"/>
              <w:left w:val="nil"/>
              <w:bottom w:val="single" w:sz="4" w:space="0" w:color="auto"/>
              <w:right w:val="single" w:sz="8" w:space="0" w:color="auto"/>
            </w:tcBorders>
            <w:shd w:val="clear" w:color="000000" w:fill="FFFFFF"/>
            <w:noWrap/>
            <w:vAlign w:val="bottom"/>
            <w:hideMark/>
          </w:tcPr>
          <w:p w14:paraId="4A96745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197.825 </w:t>
            </w:r>
          </w:p>
        </w:tc>
        <w:tc>
          <w:tcPr>
            <w:tcW w:w="1120" w:type="dxa"/>
            <w:tcBorders>
              <w:top w:val="nil"/>
              <w:left w:val="nil"/>
              <w:bottom w:val="single" w:sz="4" w:space="0" w:color="auto"/>
              <w:right w:val="single" w:sz="4" w:space="0" w:color="auto"/>
            </w:tcBorders>
            <w:shd w:val="clear" w:color="000000" w:fill="FFFFFF"/>
            <w:noWrap/>
            <w:vAlign w:val="bottom"/>
            <w:hideMark/>
          </w:tcPr>
          <w:p w14:paraId="08F9E4F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46.310</w:t>
            </w:r>
          </w:p>
        </w:tc>
        <w:tc>
          <w:tcPr>
            <w:tcW w:w="1020" w:type="dxa"/>
            <w:tcBorders>
              <w:top w:val="nil"/>
              <w:left w:val="nil"/>
              <w:bottom w:val="single" w:sz="4" w:space="0" w:color="auto"/>
              <w:right w:val="nil"/>
            </w:tcBorders>
            <w:shd w:val="clear" w:color="000000" w:fill="FFFFFF"/>
            <w:noWrap/>
            <w:vAlign w:val="bottom"/>
            <w:hideMark/>
          </w:tcPr>
          <w:p w14:paraId="75D22D9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52.173</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1B2B49A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23,41%</w:t>
            </w:r>
          </w:p>
        </w:tc>
        <w:tc>
          <w:tcPr>
            <w:tcW w:w="1040" w:type="dxa"/>
            <w:tcBorders>
              <w:top w:val="nil"/>
              <w:left w:val="nil"/>
              <w:bottom w:val="single" w:sz="4" w:space="0" w:color="auto"/>
              <w:right w:val="single" w:sz="8" w:space="0" w:color="auto"/>
            </w:tcBorders>
            <w:shd w:val="clear" w:color="000000" w:fill="FFFFFF"/>
            <w:noWrap/>
            <w:vAlign w:val="bottom"/>
            <w:hideMark/>
          </w:tcPr>
          <w:p w14:paraId="66B653A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26,37%</w:t>
            </w:r>
          </w:p>
        </w:tc>
        <w:tc>
          <w:tcPr>
            <w:tcW w:w="920" w:type="dxa"/>
            <w:tcBorders>
              <w:top w:val="nil"/>
              <w:left w:val="nil"/>
              <w:bottom w:val="single" w:sz="4" w:space="0" w:color="auto"/>
              <w:right w:val="single" w:sz="4" w:space="0" w:color="auto"/>
            </w:tcBorders>
            <w:shd w:val="clear" w:color="000000" w:fill="FFFFFF"/>
            <w:noWrap/>
            <w:vAlign w:val="bottom"/>
            <w:hideMark/>
          </w:tcPr>
          <w:p w14:paraId="7BB322E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11.097 </w:t>
            </w:r>
          </w:p>
        </w:tc>
        <w:tc>
          <w:tcPr>
            <w:tcW w:w="920" w:type="dxa"/>
            <w:tcBorders>
              <w:top w:val="nil"/>
              <w:left w:val="nil"/>
              <w:bottom w:val="single" w:sz="4" w:space="0" w:color="auto"/>
              <w:right w:val="single" w:sz="8" w:space="0" w:color="auto"/>
            </w:tcBorders>
            <w:shd w:val="clear" w:color="000000" w:fill="FFFFFF"/>
            <w:noWrap/>
            <w:vAlign w:val="bottom"/>
            <w:hideMark/>
          </w:tcPr>
          <w:p w14:paraId="224EC27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12.580</w:t>
            </w:r>
          </w:p>
        </w:tc>
        <w:tc>
          <w:tcPr>
            <w:tcW w:w="920" w:type="dxa"/>
            <w:tcBorders>
              <w:top w:val="nil"/>
              <w:left w:val="nil"/>
              <w:bottom w:val="single" w:sz="4" w:space="0" w:color="auto"/>
              <w:right w:val="single" w:sz="4" w:space="0" w:color="auto"/>
            </w:tcBorders>
            <w:shd w:val="clear" w:color="000000" w:fill="FFFFFF"/>
            <w:noWrap/>
            <w:vAlign w:val="bottom"/>
            <w:hideMark/>
          </w:tcPr>
          <w:p w14:paraId="42876B9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23,96%</w:t>
            </w:r>
          </w:p>
        </w:tc>
        <w:tc>
          <w:tcPr>
            <w:tcW w:w="920" w:type="dxa"/>
            <w:tcBorders>
              <w:top w:val="nil"/>
              <w:left w:val="nil"/>
              <w:bottom w:val="single" w:sz="4" w:space="0" w:color="auto"/>
              <w:right w:val="nil"/>
            </w:tcBorders>
            <w:shd w:val="clear" w:color="000000" w:fill="FFFFFF"/>
            <w:noWrap/>
            <w:vAlign w:val="bottom"/>
            <w:hideMark/>
          </w:tcPr>
          <w:p w14:paraId="6037F65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24,11%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DF364EA"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7.868</w:t>
            </w:r>
          </w:p>
        </w:tc>
        <w:tc>
          <w:tcPr>
            <w:tcW w:w="960" w:type="dxa"/>
            <w:tcBorders>
              <w:top w:val="nil"/>
              <w:left w:val="nil"/>
              <w:bottom w:val="single" w:sz="4" w:space="0" w:color="auto"/>
              <w:right w:val="single" w:sz="8" w:space="0" w:color="auto"/>
            </w:tcBorders>
            <w:shd w:val="clear" w:color="000000" w:fill="FFFFFF"/>
            <w:noWrap/>
            <w:vAlign w:val="bottom"/>
            <w:hideMark/>
          </w:tcPr>
          <w:p w14:paraId="5D734D0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8.611</w:t>
            </w:r>
          </w:p>
        </w:tc>
        <w:tc>
          <w:tcPr>
            <w:tcW w:w="980" w:type="dxa"/>
            <w:tcBorders>
              <w:top w:val="nil"/>
              <w:left w:val="nil"/>
              <w:bottom w:val="single" w:sz="4" w:space="0" w:color="auto"/>
              <w:right w:val="single" w:sz="4" w:space="0" w:color="auto"/>
            </w:tcBorders>
            <w:shd w:val="clear" w:color="000000" w:fill="FFFFFF"/>
            <w:noWrap/>
            <w:vAlign w:val="bottom"/>
            <w:hideMark/>
          </w:tcPr>
          <w:p w14:paraId="2B5E241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16,99%</w:t>
            </w:r>
          </w:p>
        </w:tc>
        <w:tc>
          <w:tcPr>
            <w:tcW w:w="920" w:type="dxa"/>
            <w:tcBorders>
              <w:top w:val="nil"/>
              <w:left w:val="nil"/>
              <w:bottom w:val="single" w:sz="4" w:space="0" w:color="auto"/>
              <w:right w:val="single" w:sz="8" w:space="0" w:color="auto"/>
            </w:tcBorders>
            <w:shd w:val="clear" w:color="000000" w:fill="FFFFFF"/>
            <w:noWrap/>
            <w:vAlign w:val="bottom"/>
            <w:hideMark/>
          </w:tcPr>
          <w:p w14:paraId="559A479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16,50%</w:t>
            </w:r>
          </w:p>
        </w:tc>
      </w:tr>
      <w:tr w:rsidR="00E03D55" w:rsidRPr="00E03D55" w14:paraId="7C5E3C23"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4E12ED99"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2012</w:t>
            </w:r>
          </w:p>
        </w:tc>
        <w:tc>
          <w:tcPr>
            <w:tcW w:w="1160" w:type="dxa"/>
            <w:tcBorders>
              <w:top w:val="nil"/>
              <w:left w:val="nil"/>
              <w:bottom w:val="single" w:sz="4" w:space="0" w:color="auto"/>
              <w:right w:val="single" w:sz="8" w:space="0" w:color="auto"/>
            </w:tcBorders>
            <w:shd w:val="clear" w:color="auto" w:fill="auto"/>
            <w:noWrap/>
            <w:vAlign w:val="bottom"/>
            <w:hideMark/>
          </w:tcPr>
          <w:p w14:paraId="4731E53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199.689 </w:t>
            </w:r>
          </w:p>
        </w:tc>
        <w:tc>
          <w:tcPr>
            <w:tcW w:w="1120" w:type="dxa"/>
            <w:tcBorders>
              <w:top w:val="nil"/>
              <w:left w:val="nil"/>
              <w:bottom w:val="single" w:sz="4" w:space="0" w:color="auto"/>
              <w:right w:val="single" w:sz="4" w:space="0" w:color="auto"/>
            </w:tcBorders>
            <w:shd w:val="clear" w:color="000000" w:fill="FFFFFF"/>
            <w:noWrap/>
            <w:vAlign w:val="bottom"/>
            <w:hideMark/>
          </w:tcPr>
          <w:p w14:paraId="603358A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47.458</w:t>
            </w:r>
          </w:p>
        </w:tc>
        <w:tc>
          <w:tcPr>
            <w:tcW w:w="1020" w:type="dxa"/>
            <w:tcBorders>
              <w:top w:val="nil"/>
              <w:left w:val="nil"/>
              <w:bottom w:val="single" w:sz="4" w:space="0" w:color="auto"/>
              <w:right w:val="nil"/>
            </w:tcBorders>
            <w:shd w:val="clear" w:color="000000" w:fill="FFFFFF"/>
            <w:noWrap/>
            <w:vAlign w:val="bottom"/>
            <w:hideMark/>
          </w:tcPr>
          <w:p w14:paraId="2CDBF6A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53.384</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0D930AB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23,77%</w:t>
            </w:r>
          </w:p>
        </w:tc>
        <w:tc>
          <w:tcPr>
            <w:tcW w:w="1040" w:type="dxa"/>
            <w:tcBorders>
              <w:top w:val="nil"/>
              <w:left w:val="nil"/>
              <w:bottom w:val="single" w:sz="4" w:space="0" w:color="auto"/>
              <w:right w:val="single" w:sz="8" w:space="0" w:color="auto"/>
            </w:tcBorders>
            <w:shd w:val="clear" w:color="000000" w:fill="FFFFFF"/>
            <w:noWrap/>
            <w:vAlign w:val="bottom"/>
            <w:hideMark/>
          </w:tcPr>
          <w:p w14:paraId="5D0DD27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26,73%</w:t>
            </w:r>
          </w:p>
        </w:tc>
        <w:tc>
          <w:tcPr>
            <w:tcW w:w="920" w:type="dxa"/>
            <w:tcBorders>
              <w:top w:val="nil"/>
              <w:left w:val="nil"/>
              <w:bottom w:val="single" w:sz="4" w:space="0" w:color="auto"/>
              <w:right w:val="single" w:sz="4" w:space="0" w:color="auto"/>
            </w:tcBorders>
            <w:shd w:val="clear" w:color="000000" w:fill="FFFFFF"/>
            <w:noWrap/>
            <w:vAlign w:val="bottom"/>
            <w:hideMark/>
          </w:tcPr>
          <w:p w14:paraId="7650C30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11.236 </w:t>
            </w:r>
          </w:p>
        </w:tc>
        <w:tc>
          <w:tcPr>
            <w:tcW w:w="920" w:type="dxa"/>
            <w:tcBorders>
              <w:top w:val="nil"/>
              <w:left w:val="nil"/>
              <w:bottom w:val="single" w:sz="4" w:space="0" w:color="auto"/>
              <w:right w:val="single" w:sz="8" w:space="0" w:color="auto"/>
            </w:tcBorders>
            <w:shd w:val="clear" w:color="000000" w:fill="FFFFFF"/>
            <w:noWrap/>
            <w:vAlign w:val="bottom"/>
            <w:hideMark/>
          </w:tcPr>
          <w:p w14:paraId="1355BCA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12.826</w:t>
            </w:r>
          </w:p>
        </w:tc>
        <w:tc>
          <w:tcPr>
            <w:tcW w:w="920" w:type="dxa"/>
            <w:tcBorders>
              <w:top w:val="nil"/>
              <w:left w:val="nil"/>
              <w:bottom w:val="single" w:sz="4" w:space="0" w:color="auto"/>
              <w:right w:val="single" w:sz="4" w:space="0" w:color="auto"/>
            </w:tcBorders>
            <w:shd w:val="clear" w:color="000000" w:fill="FFFFFF"/>
            <w:noWrap/>
            <w:vAlign w:val="bottom"/>
            <w:hideMark/>
          </w:tcPr>
          <w:p w14:paraId="5B34256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23,68%</w:t>
            </w:r>
          </w:p>
        </w:tc>
        <w:tc>
          <w:tcPr>
            <w:tcW w:w="920" w:type="dxa"/>
            <w:tcBorders>
              <w:top w:val="nil"/>
              <w:left w:val="nil"/>
              <w:bottom w:val="single" w:sz="4" w:space="0" w:color="auto"/>
              <w:right w:val="nil"/>
            </w:tcBorders>
            <w:shd w:val="clear" w:color="000000" w:fill="FFFFFF"/>
            <w:noWrap/>
            <w:vAlign w:val="bottom"/>
            <w:hideMark/>
          </w:tcPr>
          <w:p w14:paraId="7A8C5B4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24,03%</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759691B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7.894</w:t>
            </w:r>
          </w:p>
        </w:tc>
        <w:tc>
          <w:tcPr>
            <w:tcW w:w="960" w:type="dxa"/>
            <w:tcBorders>
              <w:top w:val="nil"/>
              <w:left w:val="nil"/>
              <w:bottom w:val="single" w:sz="4" w:space="0" w:color="auto"/>
              <w:right w:val="single" w:sz="8" w:space="0" w:color="auto"/>
            </w:tcBorders>
            <w:shd w:val="clear" w:color="000000" w:fill="FFFFFF"/>
            <w:noWrap/>
            <w:vAlign w:val="bottom"/>
            <w:hideMark/>
          </w:tcPr>
          <w:p w14:paraId="2C616BC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8.654</w:t>
            </w:r>
          </w:p>
        </w:tc>
        <w:tc>
          <w:tcPr>
            <w:tcW w:w="980" w:type="dxa"/>
            <w:tcBorders>
              <w:top w:val="nil"/>
              <w:left w:val="nil"/>
              <w:bottom w:val="single" w:sz="4" w:space="0" w:color="auto"/>
              <w:right w:val="single" w:sz="4" w:space="0" w:color="auto"/>
            </w:tcBorders>
            <w:shd w:val="clear" w:color="000000" w:fill="FFFFFF"/>
            <w:noWrap/>
            <w:vAlign w:val="bottom"/>
            <w:hideMark/>
          </w:tcPr>
          <w:p w14:paraId="3071929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16,63%</w:t>
            </w:r>
          </w:p>
        </w:tc>
        <w:tc>
          <w:tcPr>
            <w:tcW w:w="920" w:type="dxa"/>
            <w:tcBorders>
              <w:top w:val="nil"/>
              <w:left w:val="nil"/>
              <w:bottom w:val="single" w:sz="4" w:space="0" w:color="auto"/>
              <w:right w:val="single" w:sz="8" w:space="0" w:color="auto"/>
            </w:tcBorders>
            <w:shd w:val="clear" w:color="000000" w:fill="FFFFFF"/>
            <w:noWrap/>
            <w:vAlign w:val="bottom"/>
            <w:hideMark/>
          </w:tcPr>
          <w:p w14:paraId="1011225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16,21%</w:t>
            </w:r>
          </w:p>
        </w:tc>
      </w:tr>
      <w:tr w:rsidR="00E03D55" w:rsidRPr="00E03D55" w14:paraId="65D0D96D" w14:textId="77777777" w:rsidTr="00E03D55">
        <w:trPr>
          <w:trHeight w:val="28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46360C31"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2013</w:t>
            </w:r>
          </w:p>
        </w:tc>
        <w:tc>
          <w:tcPr>
            <w:tcW w:w="1160" w:type="dxa"/>
            <w:tcBorders>
              <w:top w:val="nil"/>
              <w:left w:val="nil"/>
              <w:bottom w:val="single" w:sz="4" w:space="0" w:color="auto"/>
              <w:right w:val="single" w:sz="8" w:space="0" w:color="auto"/>
            </w:tcBorders>
            <w:shd w:val="clear" w:color="auto" w:fill="auto"/>
            <w:noWrap/>
            <w:vAlign w:val="bottom"/>
            <w:hideMark/>
          </w:tcPr>
          <w:p w14:paraId="227E88D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201.467 </w:t>
            </w:r>
          </w:p>
        </w:tc>
        <w:tc>
          <w:tcPr>
            <w:tcW w:w="1120" w:type="dxa"/>
            <w:tcBorders>
              <w:top w:val="nil"/>
              <w:left w:val="nil"/>
              <w:bottom w:val="single" w:sz="4" w:space="0" w:color="auto"/>
              <w:right w:val="single" w:sz="4" w:space="0" w:color="auto"/>
            </w:tcBorders>
            <w:shd w:val="clear" w:color="000000" w:fill="FFFFFF"/>
            <w:noWrap/>
            <w:vAlign w:val="bottom"/>
            <w:hideMark/>
          </w:tcPr>
          <w:p w14:paraId="6B54A68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48.948</w:t>
            </w:r>
          </w:p>
        </w:tc>
        <w:tc>
          <w:tcPr>
            <w:tcW w:w="1020" w:type="dxa"/>
            <w:tcBorders>
              <w:top w:val="nil"/>
              <w:left w:val="nil"/>
              <w:bottom w:val="single" w:sz="4" w:space="0" w:color="auto"/>
              <w:right w:val="nil"/>
            </w:tcBorders>
            <w:shd w:val="clear" w:color="000000" w:fill="FFFFFF"/>
            <w:noWrap/>
            <w:vAlign w:val="bottom"/>
            <w:hideMark/>
          </w:tcPr>
          <w:p w14:paraId="29855DA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55.166</w:t>
            </w:r>
          </w:p>
        </w:tc>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7C6612E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24,30%</w:t>
            </w:r>
          </w:p>
        </w:tc>
        <w:tc>
          <w:tcPr>
            <w:tcW w:w="1040" w:type="dxa"/>
            <w:tcBorders>
              <w:top w:val="nil"/>
              <w:left w:val="nil"/>
              <w:bottom w:val="single" w:sz="4" w:space="0" w:color="auto"/>
              <w:right w:val="single" w:sz="8" w:space="0" w:color="auto"/>
            </w:tcBorders>
            <w:shd w:val="clear" w:color="000000" w:fill="FFFFFF"/>
            <w:noWrap/>
            <w:vAlign w:val="bottom"/>
            <w:hideMark/>
          </w:tcPr>
          <w:p w14:paraId="72EFF5D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27,38%</w:t>
            </w:r>
          </w:p>
        </w:tc>
        <w:tc>
          <w:tcPr>
            <w:tcW w:w="920" w:type="dxa"/>
            <w:tcBorders>
              <w:top w:val="nil"/>
              <w:left w:val="nil"/>
              <w:bottom w:val="single" w:sz="4" w:space="0" w:color="auto"/>
              <w:right w:val="single" w:sz="4" w:space="0" w:color="auto"/>
            </w:tcBorders>
            <w:shd w:val="clear" w:color="000000" w:fill="FFFFFF"/>
            <w:noWrap/>
            <w:vAlign w:val="bottom"/>
            <w:hideMark/>
          </w:tcPr>
          <w:p w14:paraId="7AB735B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11.446 </w:t>
            </w:r>
          </w:p>
        </w:tc>
        <w:tc>
          <w:tcPr>
            <w:tcW w:w="920" w:type="dxa"/>
            <w:tcBorders>
              <w:top w:val="nil"/>
              <w:left w:val="nil"/>
              <w:bottom w:val="single" w:sz="4" w:space="0" w:color="auto"/>
              <w:right w:val="single" w:sz="8" w:space="0" w:color="auto"/>
            </w:tcBorders>
            <w:shd w:val="clear" w:color="000000" w:fill="FFFFFF"/>
            <w:noWrap/>
            <w:vAlign w:val="bottom"/>
            <w:hideMark/>
          </w:tcPr>
          <w:p w14:paraId="619463A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13.100</w:t>
            </w:r>
          </w:p>
        </w:tc>
        <w:tc>
          <w:tcPr>
            <w:tcW w:w="920" w:type="dxa"/>
            <w:tcBorders>
              <w:top w:val="nil"/>
              <w:left w:val="nil"/>
              <w:bottom w:val="single" w:sz="4" w:space="0" w:color="auto"/>
              <w:right w:val="single" w:sz="4" w:space="0" w:color="auto"/>
            </w:tcBorders>
            <w:shd w:val="clear" w:color="000000" w:fill="FFFFFF"/>
            <w:noWrap/>
            <w:vAlign w:val="bottom"/>
            <w:hideMark/>
          </w:tcPr>
          <w:p w14:paraId="14BFE41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23,38%</w:t>
            </w:r>
          </w:p>
        </w:tc>
        <w:tc>
          <w:tcPr>
            <w:tcW w:w="920" w:type="dxa"/>
            <w:tcBorders>
              <w:top w:val="nil"/>
              <w:left w:val="nil"/>
              <w:bottom w:val="single" w:sz="4" w:space="0" w:color="auto"/>
              <w:right w:val="nil"/>
            </w:tcBorders>
            <w:shd w:val="clear" w:color="000000" w:fill="FFFFFF"/>
            <w:noWrap/>
            <w:vAlign w:val="bottom"/>
            <w:hideMark/>
          </w:tcPr>
          <w:p w14:paraId="209E522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23,75%</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74C3399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8.037</w:t>
            </w:r>
          </w:p>
        </w:tc>
        <w:tc>
          <w:tcPr>
            <w:tcW w:w="960" w:type="dxa"/>
            <w:tcBorders>
              <w:top w:val="nil"/>
              <w:left w:val="nil"/>
              <w:bottom w:val="single" w:sz="4" w:space="0" w:color="auto"/>
              <w:right w:val="single" w:sz="8" w:space="0" w:color="auto"/>
            </w:tcBorders>
            <w:shd w:val="clear" w:color="000000" w:fill="FFFFFF"/>
            <w:noWrap/>
            <w:vAlign w:val="bottom"/>
            <w:hideMark/>
          </w:tcPr>
          <w:p w14:paraId="0084A335"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8.772</w:t>
            </w:r>
          </w:p>
        </w:tc>
        <w:tc>
          <w:tcPr>
            <w:tcW w:w="980" w:type="dxa"/>
            <w:tcBorders>
              <w:top w:val="nil"/>
              <w:left w:val="nil"/>
              <w:bottom w:val="single" w:sz="4" w:space="0" w:color="auto"/>
              <w:right w:val="single" w:sz="4" w:space="0" w:color="auto"/>
            </w:tcBorders>
            <w:shd w:val="clear" w:color="000000" w:fill="FFFFFF"/>
            <w:noWrap/>
            <w:vAlign w:val="bottom"/>
            <w:hideMark/>
          </w:tcPr>
          <w:p w14:paraId="7B75E3D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16,42%</w:t>
            </w:r>
          </w:p>
        </w:tc>
        <w:tc>
          <w:tcPr>
            <w:tcW w:w="920" w:type="dxa"/>
            <w:tcBorders>
              <w:top w:val="nil"/>
              <w:left w:val="nil"/>
              <w:bottom w:val="single" w:sz="4" w:space="0" w:color="auto"/>
              <w:right w:val="single" w:sz="8" w:space="0" w:color="auto"/>
            </w:tcBorders>
            <w:shd w:val="clear" w:color="000000" w:fill="FFFFFF"/>
            <w:noWrap/>
            <w:vAlign w:val="bottom"/>
            <w:hideMark/>
          </w:tcPr>
          <w:p w14:paraId="74B1D8A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15,90%</w:t>
            </w:r>
          </w:p>
        </w:tc>
      </w:tr>
      <w:tr w:rsidR="00E03D55" w:rsidRPr="00E03D55" w14:paraId="47F1B22D" w14:textId="77777777" w:rsidTr="00E03D55">
        <w:trPr>
          <w:trHeight w:val="300"/>
        </w:trPr>
        <w:tc>
          <w:tcPr>
            <w:tcW w:w="1300" w:type="dxa"/>
            <w:tcBorders>
              <w:top w:val="nil"/>
              <w:left w:val="single" w:sz="8" w:space="0" w:color="auto"/>
              <w:bottom w:val="nil"/>
              <w:right w:val="single" w:sz="8" w:space="0" w:color="auto"/>
            </w:tcBorders>
            <w:shd w:val="clear" w:color="auto" w:fill="auto"/>
            <w:noWrap/>
            <w:vAlign w:val="center"/>
            <w:hideMark/>
          </w:tcPr>
          <w:p w14:paraId="18322050"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2014</w:t>
            </w:r>
          </w:p>
        </w:tc>
        <w:tc>
          <w:tcPr>
            <w:tcW w:w="1160" w:type="dxa"/>
            <w:tcBorders>
              <w:top w:val="nil"/>
              <w:left w:val="nil"/>
              <w:bottom w:val="nil"/>
              <w:right w:val="single" w:sz="8" w:space="0" w:color="auto"/>
            </w:tcBorders>
            <w:shd w:val="clear" w:color="auto" w:fill="auto"/>
            <w:noWrap/>
            <w:vAlign w:val="bottom"/>
            <w:hideMark/>
          </w:tcPr>
          <w:p w14:paraId="560E5E4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203.191 </w:t>
            </w:r>
          </w:p>
        </w:tc>
        <w:tc>
          <w:tcPr>
            <w:tcW w:w="1120" w:type="dxa"/>
            <w:tcBorders>
              <w:top w:val="nil"/>
              <w:left w:val="nil"/>
              <w:bottom w:val="nil"/>
              <w:right w:val="single" w:sz="4" w:space="0" w:color="auto"/>
            </w:tcBorders>
            <w:shd w:val="clear" w:color="000000" w:fill="FFFFFF"/>
            <w:noWrap/>
            <w:vAlign w:val="bottom"/>
            <w:hideMark/>
          </w:tcPr>
          <w:p w14:paraId="00429824"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49.571</w:t>
            </w:r>
          </w:p>
        </w:tc>
        <w:tc>
          <w:tcPr>
            <w:tcW w:w="1020" w:type="dxa"/>
            <w:tcBorders>
              <w:top w:val="nil"/>
              <w:left w:val="nil"/>
              <w:bottom w:val="nil"/>
              <w:right w:val="nil"/>
            </w:tcBorders>
            <w:shd w:val="clear" w:color="000000" w:fill="FFFFFF"/>
            <w:noWrap/>
            <w:vAlign w:val="bottom"/>
            <w:hideMark/>
          </w:tcPr>
          <w:p w14:paraId="15D35D3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55.263</w:t>
            </w:r>
          </w:p>
        </w:tc>
        <w:tc>
          <w:tcPr>
            <w:tcW w:w="1080" w:type="dxa"/>
            <w:tcBorders>
              <w:top w:val="nil"/>
              <w:left w:val="single" w:sz="8" w:space="0" w:color="auto"/>
              <w:bottom w:val="single" w:sz="8" w:space="0" w:color="auto"/>
              <w:right w:val="single" w:sz="4" w:space="0" w:color="auto"/>
            </w:tcBorders>
            <w:shd w:val="clear" w:color="000000" w:fill="FFFFFF"/>
            <w:noWrap/>
            <w:vAlign w:val="bottom"/>
            <w:hideMark/>
          </w:tcPr>
          <w:p w14:paraId="68ABF36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24,40%</w:t>
            </w:r>
          </w:p>
        </w:tc>
        <w:tc>
          <w:tcPr>
            <w:tcW w:w="1040" w:type="dxa"/>
            <w:tcBorders>
              <w:top w:val="nil"/>
              <w:left w:val="nil"/>
              <w:bottom w:val="single" w:sz="8" w:space="0" w:color="auto"/>
              <w:right w:val="single" w:sz="8" w:space="0" w:color="auto"/>
            </w:tcBorders>
            <w:shd w:val="clear" w:color="000000" w:fill="FFFFFF"/>
            <w:noWrap/>
            <w:vAlign w:val="bottom"/>
            <w:hideMark/>
          </w:tcPr>
          <w:p w14:paraId="27A5984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27,20%</w:t>
            </w:r>
          </w:p>
        </w:tc>
        <w:tc>
          <w:tcPr>
            <w:tcW w:w="920" w:type="dxa"/>
            <w:tcBorders>
              <w:top w:val="nil"/>
              <w:left w:val="nil"/>
              <w:bottom w:val="single" w:sz="8" w:space="0" w:color="auto"/>
              <w:right w:val="single" w:sz="4" w:space="0" w:color="auto"/>
            </w:tcBorders>
            <w:shd w:val="clear" w:color="000000" w:fill="FFFFFF"/>
            <w:noWrap/>
            <w:vAlign w:val="bottom"/>
            <w:hideMark/>
          </w:tcPr>
          <w:p w14:paraId="16CEDFD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 11.228 </w:t>
            </w:r>
          </w:p>
        </w:tc>
        <w:tc>
          <w:tcPr>
            <w:tcW w:w="920" w:type="dxa"/>
            <w:tcBorders>
              <w:top w:val="nil"/>
              <w:left w:val="nil"/>
              <w:bottom w:val="single" w:sz="8" w:space="0" w:color="auto"/>
              <w:right w:val="single" w:sz="8" w:space="0" w:color="auto"/>
            </w:tcBorders>
            <w:shd w:val="clear" w:color="000000" w:fill="FFFFFF"/>
            <w:noWrap/>
            <w:vAlign w:val="bottom"/>
            <w:hideMark/>
          </w:tcPr>
          <w:p w14:paraId="196EEA7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12.721</w:t>
            </w:r>
          </w:p>
        </w:tc>
        <w:tc>
          <w:tcPr>
            <w:tcW w:w="920" w:type="dxa"/>
            <w:tcBorders>
              <w:top w:val="nil"/>
              <w:left w:val="nil"/>
              <w:bottom w:val="nil"/>
              <w:right w:val="single" w:sz="4" w:space="0" w:color="auto"/>
            </w:tcBorders>
            <w:shd w:val="clear" w:color="000000" w:fill="FFFFFF"/>
            <w:noWrap/>
            <w:vAlign w:val="bottom"/>
            <w:hideMark/>
          </w:tcPr>
          <w:p w14:paraId="4F26A90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22,65%</w:t>
            </w:r>
          </w:p>
        </w:tc>
        <w:tc>
          <w:tcPr>
            <w:tcW w:w="920" w:type="dxa"/>
            <w:tcBorders>
              <w:top w:val="nil"/>
              <w:left w:val="nil"/>
              <w:bottom w:val="nil"/>
              <w:right w:val="nil"/>
            </w:tcBorders>
            <w:shd w:val="clear" w:color="000000" w:fill="FFFFFF"/>
            <w:noWrap/>
            <w:vAlign w:val="bottom"/>
            <w:hideMark/>
          </w:tcPr>
          <w:p w14:paraId="192E854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23,02%</w:t>
            </w:r>
          </w:p>
        </w:tc>
        <w:tc>
          <w:tcPr>
            <w:tcW w:w="920" w:type="dxa"/>
            <w:tcBorders>
              <w:top w:val="nil"/>
              <w:left w:val="single" w:sz="8" w:space="0" w:color="auto"/>
              <w:bottom w:val="single" w:sz="8" w:space="0" w:color="auto"/>
              <w:right w:val="single" w:sz="4" w:space="0" w:color="auto"/>
            </w:tcBorders>
            <w:shd w:val="clear" w:color="000000" w:fill="FFFFFF"/>
            <w:noWrap/>
            <w:vAlign w:val="bottom"/>
            <w:hideMark/>
          </w:tcPr>
          <w:p w14:paraId="28BB963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7.900</w:t>
            </w:r>
          </w:p>
        </w:tc>
        <w:tc>
          <w:tcPr>
            <w:tcW w:w="960" w:type="dxa"/>
            <w:tcBorders>
              <w:top w:val="nil"/>
              <w:left w:val="nil"/>
              <w:bottom w:val="single" w:sz="8" w:space="0" w:color="auto"/>
              <w:right w:val="single" w:sz="8" w:space="0" w:color="auto"/>
            </w:tcBorders>
            <w:shd w:val="clear" w:color="000000" w:fill="FFFFFF"/>
            <w:noWrap/>
            <w:vAlign w:val="bottom"/>
            <w:hideMark/>
          </w:tcPr>
          <w:p w14:paraId="3F7E6FE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8.559</w:t>
            </w:r>
          </w:p>
        </w:tc>
        <w:tc>
          <w:tcPr>
            <w:tcW w:w="980" w:type="dxa"/>
            <w:tcBorders>
              <w:top w:val="nil"/>
              <w:left w:val="nil"/>
              <w:bottom w:val="nil"/>
              <w:right w:val="single" w:sz="4" w:space="0" w:color="auto"/>
            </w:tcBorders>
            <w:shd w:val="clear" w:color="000000" w:fill="FFFFFF"/>
            <w:noWrap/>
            <w:vAlign w:val="bottom"/>
            <w:hideMark/>
          </w:tcPr>
          <w:p w14:paraId="7097EC6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15,94%</w:t>
            </w:r>
          </w:p>
        </w:tc>
        <w:tc>
          <w:tcPr>
            <w:tcW w:w="920" w:type="dxa"/>
            <w:tcBorders>
              <w:top w:val="nil"/>
              <w:left w:val="nil"/>
              <w:bottom w:val="nil"/>
              <w:right w:val="single" w:sz="4" w:space="0" w:color="auto"/>
            </w:tcBorders>
            <w:shd w:val="clear" w:color="000000" w:fill="FFFFFF"/>
            <w:noWrap/>
            <w:vAlign w:val="bottom"/>
            <w:hideMark/>
          </w:tcPr>
          <w:p w14:paraId="0F54EC1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15,49%</w:t>
            </w:r>
          </w:p>
        </w:tc>
      </w:tr>
      <w:tr w:rsidR="00E03D55" w:rsidRPr="00E03D55" w14:paraId="0DE202DF" w14:textId="77777777" w:rsidTr="00E03D55">
        <w:trPr>
          <w:trHeight w:val="300"/>
        </w:trPr>
        <w:tc>
          <w:tcPr>
            <w:tcW w:w="2460" w:type="dxa"/>
            <w:gridSpan w:val="2"/>
            <w:tcBorders>
              <w:top w:val="single" w:sz="8" w:space="0" w:color="auto"/>
              <w:left w:val="single" w:sz="8" w:space="0" w:color="auto"/>
              <w:bottom w:val="single" w:sz="8" w:space="0" w:color="auto"/>
              <w:right w:val="nil"/>
            </w:tcBorders>
            <w:shd w:val="clear" w:color="auto" w:fill="auto"/>
            <w:noWrap/>
            <w:vAlign w:val="center"/>
            <w:hideMark/>
          </w:tcPr>
          <w:p w14:paraId="1E4D4C4E"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Var </w:t>
            </w:r>
            <w:proofErr w:type="spellStart"/>
            <w:r w:rsidRPr="00E03D55">
              <w:rPr>
                <w:rFonts w:ascii="Calibri" w:eastAsia="Times New Roman" w:hAnsi="Calibri" w:cs="Times New Roman"/>
                <w:color w:val="000000"/>
                <w:sz w:val="22"/>
                <w:szCs w:val="22"/>
              </w:rPr>
              <w:t>Absol</w:t>
            </w:r>
            <w:proofErr w:type="spellEnd"/>
            <w:r w:rsidRPr="00E03D55">
              <w:rPr>
                <w:rFonts w:ascii="Calibri" w:eastAsia="Times New Roman" w:hAnsi="Calibri" w:cs="Times New Roman"/>
                <w:color w:val="000000"/>
                <w:sz w:val="22"/>
                <w:szCs w:val="22"/>
              </w:rPr>
              <w:t xml:space="preserve"> ou Ponto %</w:t>
            </w:r>
          </w:p>
        </w:tc>
        <w:tc>
          <w:tcPr>
            <w:tcW w:w="1120"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16750BA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22.382</w:t>
            </w:r>
          </w:p>
        </w:tc>
        <w:tc>
          <w:tcPr>
            <w:tcW w:w="1020" w:type="dxa"/>
            <w:tcBorders>
              <w:top w:val="single" w:sz="8" w:space="0" w:color="auto"/>
              <w:left w:val="nil"/>
              <w:bottom w:val="single" w:sz="8" w:space="0" w:color="auto"/>
              <w:right w:val="single" w:sz="8" w:space="0" w:color="auto"/>
            </w:tcBorders>
            <w:shd w:val="clear" w:color="000000" w:fill="FFFFFF"/>
            <w:noWrap/>
            <w:vAlign w:val="bottom"/>
            <w:hideMark/>
          </w:tcPr>
          <w:p w14:paraId="234CCBCE"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22.757</w:t>
            </w:r>
          </w:p>
        </w:tc>
        <w:tc>
          <w:tcPr>
            <w:tcW w:w="1080" w:type="dxa"/>
            <w:tcBorders>
              <w:top w:val="nil"/>
              <w:left w:val="nil"/>
              <w:bottom w:val="single" w:sz="8" w:space="0" w:color="auto"/>
              <w:right w:val="single" w:sz="4" w:space="0" w:color="auto"/>
            </w:tcBorders>
            <w:shd w:val="clear" w:color="000000" w:fill="FFFFFF"/>
            <w:noWrap/>
            <w:vAlign w:val="bottom"/>
            <w:hideMark/>
          </w:tcPr>
          <w:p w14:paraId="543351E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8,66%</w:t>
            </w:r>
          </w:p>
        </w:tc>
        <w:tc>
          <w:tcPr>
            <w:tcW w:w="1040" w:type="dxa"/>
            <w:tcBorders>
              <w:top w:val="nil"/>
              <w:left w:val="nil"/>
              <w:bottom w:val="single" w:sz="8" w:space="0" w:color="auto"/>
              <w:right w:val="single" w:sz="8" w:space="0" w:color="auto"/>
            </w:tcBorders>
            <w:shd w:val="clear" w:color="000000" w:fill="FFFFFF"/>
            <w:noWrap/>
            <w:vAlign w:val="bottom"/>
            <w:hideMark/>
          </w:tcPr>
          <w:p w14:paraId="4FDA3AB3"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8,38%</w:t>
            </w:r>
          </w:p>
        </w:tc>
        <w:tc>
          <w:tcPr>
            <w:tcW w:w="920" w:type="dxa"/>
            <w:tcBorders>
              <w:top w:val="nil"/>
              <w:left w:val="nil"/>
              <w:bottom w:val="single" w:sz="8" w:space="0" w:color="auto"/>
              <w:right w:val="single" w:sz="4" w:space="0" w:color="auto"/>
            </w:tcBorders>
            <w:shd w:val="clear" w:color="000000" w:fill="FFFFFF"/>
            <w:noWrap/>
            <w:vAlign w:val="bottom"/>
            <w:hideMark/>
          </w:tcPr>
          <w:p w14:paraId="020AC3D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4.873</w:t>
            </w:r>
          </w:p>
        </w:tc>
        <w:tc>
          <w:tcPr>
            <w:tcW w:w="920" w:type="dxa"/>
            <w:tcBorders>
              <w:top w:val="nil"/>
              <w:left w:val="nil"/>
              <w:bottom w:val="single" w:sz="8" w:space="0" w:color="auto"/>
              <w:right w:val="nil"/>
            </w:tcBorders>
            <w:shd w:val="clear" w:color="000000" w:fill="FFFFFF"/>
            <w:noWrap/>
            <w:vAlign w:val="bottom"/>
            <w:hideMark/>
          </w:tcPr>
          <w:p w14:paraId="7206D3C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5.056</w:t>
            </w:r>
          </w:p>
        </w:tc>
        <w:tc>
          <w:tcPr>
            <w:tcW w:w="920"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0AF79BF8"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-0,72%</w:t>
            </w:r>
          </w:p>
        </w:tc>
        <w:tc>
          <w:tcPr>
            <w:tcW w:w="920" w:type="dxa"/>
            <w:tcBorders>
              <w:top w:val="single" w:sz="8" w:space="0" w:color="auto"/>
              <w:left w:val="nil"/>
              <w:bottom w:val="single" w:sz="8" w:space="0" w:color="auto"/>
              <w:right w:val="single" w:sz="8" w:space="0" w:color="auto"/>
            </w:tcBorders>
            <w:shd w:val="clear" w:color="000000" w:fill="FFFFFF"/>
            <w:noWrap/>
            <w:vAlign w:val="bottom"/>
            <w:hideMark/>
          </w:tcPr>
          <w:p w14:paraId="58272A5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-0,56%</w:t>
            </w:r>
          </w:p>
        </w:tc>
        <w:tc>
          <w:tcPr>
            <w:tcW w:w="920" w:type="dxa"/>
            <w:tcBorders>
              <w:top w:val="nil"/>
              <w:left w:val="nil"/>
              <w:bottom w:val="single" w:sz="8" w:space="0" w:color="auto"/>
              <w:right w:val="single" w:sz="4" w:space="0" w:color="auto"/>
            </w:tcBorders>
            <w:shd w:val="clear" w:color="000000" w:fill="FFFFFF"/>
            <w:noWrap/>
            <w:vAlign w:val="bottom"/>
            <w:hideMark/>
          </w:tcPr>
          <w:p w14:paraId="718F729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2.997</w:t>
            </w:r>
          </w:p>
        </w:tc>
        <w:tc>
          <w:tcPr>
            <w:tcW w:w="960" w:type="dxa"/>
            <w:tcBorders>
              <w:top w:val="nil"/>
              <w:left w:val="nil"/>
              <w:bottom w:val="single" w:sz="8" w:space="0" w:color="auto"/>
              <w:right w:val="nil"/>
            </w:tcBorders>
            <w:shd w:val="clear" w:color="000000" w:fill="FFFFFF"/>
            <w:noWrap/>
            <w:vAlign w:val="bottom"/>
            <w:hideMark/>
          </w:tcPr>
          <w:p w14:paraId="272BECCA"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2.544</w:t>
            </w:r>
          </w:p>
        </w:tc>
        <w:tc>
          <w:tcPr>
            <w:tcW w:w="980"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5B27C471"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-2,10%</w:t>
            </w:r>
          </w:p>
        </w:tc>
        <w:tc>
          <w:tcPr>
            <w:tcW w:w="920" w:type="dxa"/>
            <w:tcBorders>
              <w:top w:val="single" w:sz="8" w:space="0" w:color="auto"/>
              <w:left w:val="nil"/>
              <w:bottom w:val="single" w:sz="8" w:space="0" w:color="auto"/>
              <w:right w:val="single" w:sz="8" w:space="0" w:color="auto"/>
            </w:tcBorders>
            <w:shd w:val="clear" w:color="000000" w:fill="FFFFFF"/>
            <w:noWrap/>
            <w:vAlign w:val="bottom"/>
            <w:hideMark/>
          </w:tcPr>
          <w:p w14:paraId="1FA812B2"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-3,02%</w:t>
            </w:r>
          </w:p>
        </w:tc>
      </w:tr>
      <w:tr w:rsidR="00E03D55" w:rsidRPr="00E03D55" w14:paraId="09D11097" w14:textId="77777777" w:rsidTr="00E03D55">
        <w:trPr>
          <w:trHeight w:val="280"/>
        </w:trPr>
        <w:tc>
          <w:tcPr>
            <w:tcW w:w="2460" w:type="dxa"/>
            <w:gridSpan w:val="2"/>
            <w:vMerge w:val="restart"/>
            <w:tcBorders>
              <w:top w:val="nil"/>
              <w:left w:val="single" w:sz="8" w:space="0" w:color="auto"/>
              <w:bottom w:val="single" w:sz="8" w:space="0" w:color="000000"/>
              <w:right w:val="single" w:sz="8" w:space="0" w:color="000000"/>
            </w:tcBorders>
            <w:shd w:val="clear" w:color="auto" w:fill="auto"/>
            <w:vAlign w:val="center"/>
            <w:hideMark/>
          </w:tcPr>
          <w:p w14:paraId="3294CE13"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Correlações entre Var </w:t>
            </w:r>
            <w:proofErr w:type="spellStart"/>
            <w:r w:rsidRPr="00E03D55">
              <w:rPr>
                <w:rFonts w:ascii="Calibri" w:eastAsia="Times New Roman" w:hAnsi="Calibri" w:cs="Times New Roman"/>
                <w:color w:val="000000"/>
                <w:sz w:val="22"/>
                <w:szCs w:val="22"/>
              </w:rPr>
              <w:t>Equiv</w:t>
            </w:r>
            <w:proofErr w:type="spellEnd"/>
            <w:r w:rsidRPr="00E03D55">
              <w:rPr>
                <w:rFonts w:ascii="Calibri" w:eastAsia="Times New Roman" w:hAnsi="Calibri" w:cs="Times New Roman"/>
                <w:color w:val="000000"/>
                <w:sz w:val="22"/>
                <w:szCs w:val="22"/>
              </w:rPr>
              <w:t xml:space="preserve"> de CEMPRE e RAIS </w:t>
            </w:r>
          </w:p>
        </w:tc>
        <w:tc>
          <w:tcPr>
            <w:tcW w:w="1120" w:type="dxa"/>
            <w:tcBorders>
              <w:top w:val="nil"/>
              <w:left w:val="nil"/>
              <w:bottom w:val="single" w:sz="4" w:space="0" w:color="auto"/>
              <w:right w:val="single" w:sz="4" w:space="0" w:color="auto"/>
            </w:tcBorders>
            <w:shd w:val="clear" w:color="auto" w:fill="auto"/>
            <w:noWrap/>
            <w:vAlign w:val="bottom"/>
            <w:hideMark/>
          </w:tcPr>
          <w:p w14:paraId="11B27710"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Correl</w:t>
            </w:r>
            <w:proofErr w:type="spellEnd"/>
          </w:p>
        </w:tc>
        <w:tc>
          <w:tcPr>
            <w:tcW w:w="1020" w:type="dxa"/>
            <w:tcBorders>
              <w:top w:val="nil"/>
              <w:left w:val="nil"/>
              <w:bottom w:val="single" w:sz="4" w:space="0" w:color="auto"/>
              <w:right w:val="single" w:sz="8" w:space="0" w:color="auto"/>
            </w:tcBorders>
            <w:shd w:val="clear" w:color="auto" w:fill="auto"/>
            <w:noWrap/>
            <w:vAlign w:val="bottom"/>
            <w:hideMark/>
          </w:tcPr>
          <w:p w14:paraId="068E5138"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Sig</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1CCE91DC"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Correl</w:t>
            </w:r>
            <w:proofErr w:type="spellEnd"/>
          </w:p>
        </w:tc>
        <w:tc>
          <w:tcPr>
            <w:tcW w:w="1040" w:type="dxa"/>
            <w:tcBorders>
              <w:top w:val="nil"/>
              <w:left w:val="nil"/>
              <w:bottom w:val="single" w:sz="4" w:space="0" w:color="auto"/>
              <w:right w:val="single" w:sz="8" w:space="0" w:color="auto"/>
            </w:tcBorders>
            <w:shd w:val="clear" w:color="auto" w:fill="auto"/>
            <w:noWrap/>
            <w:vAlign w:val="bottom"/>
            <w:hideMark/>
          </w:tcPr>
          <w:p w14:paraId="3BBE6775"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Sig</w:t>
            </w:r>
            <w:proofErr w:type="spellEnd"/>
          </w:p>
        </w:tc>
        <w:tc>
          <w:tcPr>
            <w:tcW w:w="920" w:type="dxa"/>
            <w:tcBorders>
              <w:top w:val="nil"/>
              <w:left w:val="nil"/>
              <w:bottom w:val="single" w:sz="4" w:space="0" w:color="auto"/>
              <w:right w:val="single" w:sz="4" w:space="0" w:color="auto"/>
            </w:tcBorders>
            <w:shd w:val="clear" w:color="auto" w:fill="auto"/>
            <w:noWrap/>
            <w:vAlign w:val="bottom"/>
            <w:hideMark/>
          </w:tcPr>
          <w:p w14:paraId="1293D8BC"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Correl</w:t>
            </w:r>
            <w:proofErr w:type="spellEnd"/>
          </w:p>
        </w:tc>
        <w:tc>
          <w:tcPr>
            <w:tcW w:w="920" w:type="dxa"/>
            <w:tcBorders>
              <w:top w:val="nil"/>
              <w:left w:val="nil"/>
              <w:bottom w:val="single" w:sz="4" w:space="0" w:color="auto"/>
              <w:right w:val="single" w:sz="8" w:space="0" w:color="auto"/>
            </w:tcBorders>
            <w:shd w:val="clear" w:color="auto" w:fill="auto"/>
            <w:noWrap/>
            <w:vAlign w:val="bottom"/>
            <w:hideMark/>
          </w:tcPr>
          <w:p w14:paraId="4CEE66FC"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Sig</w:t>
            </w:r>
            <w:proofErr w:type="spellEnd"/>
          </w:p>
        </w:tc>
        <w:tc>
          <w:tcPr>
            <w:tcW w:w="920" w:type="dxa"/>
            <w:tcBorders>
              <w:top w:val="nil"/>
              <w:left w:val="nil"/>
              <w:bottom w:val="single" w:sz="4" w:space="0" w:color="auto"/>
              <w:right w:val="single" w:sz="4" w:space="0" w:color="auto"/>
            </w:tcBorders>
            <w:shd w:val="clear" w:color="auto" w:fill="auto"/>
            <w:noWrap/>
            <w:vAlign w:val="bottom"/>
            <w:hideMark/>
          </w:tcPr>
          <w:p w14:paraId="70F19E59"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Correl</w:t>
            </w:r>
            <w:proofErr w:type="spellEnd"/>
          </w:p>
        </w:tc>
        <w:tc>
          <w:tcPr>
            <w:tcW w:w="920" w:type="dxa"/>
            <w:tcBorders>
              <w:top w:val="nil"/>
              <w:left w:val="nil"/>
              <w:bottom w:val="single" w:sz="4" w:space="0" w:color="auto"/>
              <w:right w:val="single" w:sz="8" w:space="0" w:color="auto"/>
            </w:tcBorders>
            <w:shd w:val="clear" w:color="auto" w:fill="auto"/>
            <w:noWrap/>
            <w:vAlign w:val="bottom"/>
            <w:hideMark/>
          </w:tcPr>
          <w:p w14:paraId="00549D25"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Sig</w:t>
            </w:r>
            <w:proofErr w:type="spellEnd"/>
          </w:p>
        </w:tc>
        <w:tc>
          <w:tcPr>
            <w:tcW w:w="920" w:type="dxa"/>
            <w:tcBorders>
              <w:top w:val="nil"/>
              <w:left w:val="nil"/>
              <w:bottom w:val="single" w:sz="4" w:space="0" w:color="auto"/>
              <w:right w:val="single" w:sz="4" w:space="0" w:color="auto"/>
            </w:tcBorders>
            <w:shd w:val="clear" w:color="auto" w:fill="auto"/>
            <w:noWrap/>
            <w:vAlign w:val="bottom"/>
            <w:hideMark/>
          </w:tcPr>
          <w:p w14:paraId="491D3BA1"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Correl</w:t>
            </w:r>
            <w:proofErr w:type="spellEnd"/>
          </w:p>
        </w:tc>
        <w:tc>
          <w:tcPr>
            <w:tcW w:w="960" w:type="dxa"/>
            <w:tcBorders>
              <w:top w:val="nil"/>
              <w:left w:val="nil"/>
              <w:bottom w:val="single" w:sz="4" w:space="0" w:color="auto"/>
              <w:right w:val="single" w:sz="8" w:space="0" w:color="auto"/>
            </w:tcBorders>
            <w:shd w:val="clear" w:color="auto" w:fill="auto"/>
            <w:noWrap/>
            <w:vAlign w:val="bottom"/>
            <w:hideMark/>
          </w:tcPr>
          <w:p w14:paraId="01856942"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Sig</w:t>
            </w:r>
            <w:proofErr w:type="spellEnd"/>
          </w:p>
        </w:tc>
        <w:tc>
          <w:tcPr>
            <w:tcW w:w="980" w:type="dxa"/>
            <w:tcBorders>
              <w:top w:val="nil"/>
              <w:left w:val="nil"/>
              <w:bottom w:val="single" w:sz="4" w:space="0" w:color="auto"/>
              <w:right w:val="single" w:sz="4" w:space="0" w:color="auto"/>
            </w:tcBorders>
            <w:shd w:val="clear" w:color="auto" w:fill="auto"/>
            <w:noWrap/>
            <w:vAlign w:val="bottom"/>
            <w:hideMark/>
          </w:tcPr>
          <w:p w14:paraId="7623BBB3"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Correl</w:t>
            </w:r>
            <w:proofErr w:type="spellEnd"/>
          </w:p>
        </w:tc>
        <w:tc>
          <w:tcPr>
            <w:tcW w:w="920" w:type="dxa"/>
            <w:tcBorders>
              <w:top w:val="nil"/>
              <w:left w:val="nil"/>
              <w:bottom w:val="single" w:sz="4" w:space="0" w:color="auto"/>
              <w:right w:val="single" w:sz="8" w:space="0" w:color="auto"/>
            </w:tcBorders>
            <w:shd w:val="clear" w:color="auto" w:fill="auto"/>
            <w:noWrap/>
            <w:vAlign w:val="bottom"/>
            <w:hideMark/>
          </w:tcPr>
          <w:p w14:paraId="53E4C11B" w14:textId="77777777" w:rsidR="00E03D55" w:rsidRPr="00E03D55" w:rsidRDefault="00E03D55" w:rsidP="00E03D55">
            <w:pPr>
              <w:spacing w:after="0" w:line="240" w:lineRule="auto"/>
              <w:jc w:val="center"/>
              <w:rPr>
                <w:rFonts w:ascii="Calibri" w:eastAsia="Times New Roman" w:hAnsi="Calibri" w:cs="Times New Roman"/>
                <w:color w:val="000000"/>
                <w:sz w:val="22"/>
                <w:szCs w:val="22"/>
              </w:rPr>
            </w:pPr>
            <w:proofErr w:type="spellStart"/>
            <w:r w:rsidRPr="00E03D55">
              <w:rPr>
                <w:rFonts w:ascii="Calibri" w:eastAsia="Times New Roman" w:hAnsi="Calibri" w:cs="Times New Roman"/>
                <w:color w:val="000000"/>
                <w:sz w:val="22"/>
                <w:szCs w:val="22"/>
              </w:rPr>
              <w:t>Sig</w:t>
            </w:r>
            <w:proofErr w:type="spellEnd"/>
          </w:p>
        </w:tc>
      </w:tr>
      <w:tr w:rsidR="00E03D55" w:rsidRPr="00E03D55" w14:paraId="393D8A4D" w14:textId="77777777" w:rsidTr="00E03D55">
        <w:trPr>
          <w:trHeight w:val="300"/>
        </w:trPr>
        <w:tc>
          <w:tcPr>
            <w:tcW w:w="2460" w:type="dxa"/>
            <w:gridSpan w:val="2"/>
            <w:vMerge/>
            <w:tcBorders>
              <w:top w:val="nil"/>
              <w:left w:val="single" w:sz="8" w:space="0" w:color="auto"/>
              <w:bottom w:val="single" w:sz="8" w:space="0" w:color="000000"/>
              <w:right w:val="single" w:sz="8" w:space="0" w:color="000000"/>
            </w:tcBorders>
            <w:vAlign w:val="center"/>
            <w:hideMark/>
          </w:tcPr>
          <w:p w14:paraId="347613EC" w14:textId="77777777" w:rsidR="00E03D55" w:rsidRPr="00E03D55" w:rsidRDefault="00E03D55" w:rsidP="00E03D55">
            <w:pPr>
              <w:spacing w:after="0" w:line="240" w:lineRule="auto"/>
              <w:jc w:val="left"/>
              <w:rPr>
                <w:rFonts w:ascii="Calibri" w:eastAsia="Times New Roman" w:hAnsi="Calibri" w:cs="Times New Roman"/>
                <w:color w:val="000000"/>
                <w:sz w:val="22"/>
                <w:szCs w:val="22"/>
              </w:rPr>
            </w:pPr>
          </w:p>
        </w:tc>
        <w:tc>
          <w:tcPr>
            <w:tcW w:w="1120" w:type="dxa"/>
            <w:tcBorders>
              <w:top w:val="nil"/>
              <w:left w:val="nil"/>
              <w:bottom w:val="single" w:sz="8" w:space="0" w:color="auto"/>
              <w:right w:val="single" w:sz="4" w:space="0" w:color="auto"/>
            </w:tcBorders>
            <w:shd w:val="clear" w:color="auto" w:fill="auto"/>
            <w:noWrap/>
            <w:vAlign w:val="bottom"/>
            <w:hideMark/>
          </w:tcPr>
          <w:p w14:paraId="30E71EE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0,99768 </w:t>
            </w:r>
          </w:p>
        </w:tc>
        <w:tc>
          <w:tcPr>
            <w:tcW w:w="1020" w:type="dxa"/>
            <w:tcBorders>
              <w:top w:val="nil"/>
              <w:left w:val="nil"/>
              <w:bottom w:val="single" w:sz="8" w:space="0" w:color="auto"/>
              <w:right w:val="single" w:sz="8" w:space="0" w:color="auto"/>
            </w:tcBorders>
            <w:shd w:val="clear" w:color="auto" w:fill="auto"/>
            <w:noWrap/>
            <w:vAlign w:val="bottom"/>
            <w:hideMark/>
          </w:tcPr>
          <w:p w14:paraId="2D983E8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0,00000 </w:t>
            </w:r>
          </w:p>
        </w:tc>
        <w:tc>
          <w:tcPr>
            <w:tcW w:w="1080" w:type="dxa"/>
            <w:tcBorders>
              <w:top w:val="nil"/>
              <w:left w:val="nil"/>
              <w:bottom w:val="single" w:sz="8" w:space="0" w:color="auto"/>
              <w:right w:val="single" w:sz="4" w:space="0" w:color="auto"/>
            </w:tcBorders>
            <w:shd w:val="clear" w:color="auto" w:fill="auto"/>
            <w:noWrap/>
            <w:vAlign w:val="bottom"/>
            <w:hideMark/>
          </w:tcPr>
          <w:p w14:paraId="44A4BCDB"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0,99502 </w:t>
            </w:r>
          </w:p>
        </w:tc>
        <w:tc>
          <w:tcPr>
            <w:tcW w:w="1040" w:type="dxa"/>
            <w:tcBorders>
              <w:top w:val="nil"/>
              <w:left w:val="nil"/>
              <w:bottom w:val="single" w:sz="8" w:space="0" w:color="auto"/>
              <w:right w:val="single" w:sz="8" w:space="0" w:color="auto"/>
            </w:tcBorders>
            <w:shd w:val="clear" w:color="auto" w:fill="auto"/>
            <w:noWrap/>
            <w:vAlign w:val="bottom"/>
            <w:hideMark/>
          </w:tcPr>
          <w:p w14:paraId="7EEDED4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0,00000 </w:t>
            </w:r>
          </w:p>
        </w:tc>
        <w:tc>
          <w:tcPr>
            <w:tcW w:w="920" w:type="dxa"/>
            <w:tcBorders>
              <w:top w:val="nil"/>
              <w:left w:val="nil"/>
              <w:bottom w:val="single" w:sz="8" w:space="0" w:color="auto"/>
              <w:right w:val="single" w:sz="4" w:space="0" w:color="auto"/>
            </w:tcBorders>
            <w:shd w:val="clear" w:color="auto" w:fill="auto"/>
            <w:noWrap/>
            <w:vAlign w:val="bottom"/>
            <w:hideMark/>
          </w:tcPr>
          <w:p w14:paraId="08B4C730"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0,99765 </w:t>
            </w:r>
          </w:p>
        </w:tc>
        <w:tc>
          <w:tcPr>
            <w:tcW w:w="920" w:type="dxa"/>
            <w:tcBorders>
              <w:top w:val="nil"/>
              <w:left w:val="nil"/>
              <w:bottom w:val="single" w:sz="8" w:space="0" w:color="auto"/>
              <w:right w:val="single" w:sz="8" w:space="0" w:color="auto"/>
            </w:tcBorders>
            <w:shd w:val="clear" w:color="auto" w:fill="auto"/>
            <w:noWrap/>
            <w:vAlign w:val="bottom"/>
            <w:hideMark/>
          </w:tcPr>
          <w:p w14:paraId="1A4A42CC"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0,00000 </w:t>
            </w:r>
          </w:p>
        </w:tc>
        <w:tc>
          <w:tcPr>
            <w:tcW w:w="920" w:type="dxa"/>
            <w:tcBorders>
              <w:top w:val="nil"/>
              <w:left w:val="nil"/>
              <w:bottom w:val="single" w:sz="8" w:space="0" w:color="auto"/>
              <w:right w:val="single" w:sz="4" w:space="0" w:color="auto"/>
            </w:tcBorders>
            <w:shd w:val="clear" w:color="auto" w:fill="auto"/>
            <w:noWrap/>
            <w:vAlign w:val="bottom"/>
            <w:hideMark/>
          </w:tcPr>
          <w:p w14:paraId="2DF15517"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0,94412 </w:t>
            </w:r>
          </w:p>
        </w:tc>
        <w:tc>
          <w:tcPr>
            <w:tcW w:w="920" w:type="dxa"/>
            <w:tcBorders>
              <w:top w:val="nil"/>
              <w:left w:val="nil"/>
              <w:bottom w:val="single" w:sz="8" w:space="0" w:color="auto"/>
              <w:right w:val="single" w:sz="8" w:space="0" w:color="auto"/>
            </w:tcBorders>
            <w:shd w:val="clear" w:color="auto" w:fill="auto"/>
            <w:noWrap/>
            <w:vAlign w:val="bottom"/>
            <w:hideMark/>
          </w:tcPr>
          <w:p w14:paraId="1E5A2A0D"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0,00000 </w:t>
            </w:r>
          </w:p>
        </w:tc>
        <w:tc>
          <w:tcPr>
            <w:tcW w:w="920" w:type="dxa"/>
            <w:tcBorders>
              <w:top w:val="nil"/>
              <w:left w:val="nil"/>
              <w:bottom w:val="single" w:sz="8" w:space="0" w:color="auto"/>
              <w:right w:val="single" w:sz="4" w:space="0" w:color="auto"/>
            </w:tcBorders>
            <w:shd w:val="clear" w:color="auto" w:fill="auto"/>
            <w:noWrap/>
            <w:vAlign w:val="bottom"/>
            <w:hideMark/>
          </w:tcPr>
          <w:p w14:paraId="040BEE4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0,99335 </w:t>
            </w:r>
          </w:p>
        </w:tc>
        <w:tc>
          <w:tcPr>
            <w:tcW w:w="960" w:type="dxa"/>
            <w:tcBorders>
              <w:top w:val="nil"/>
              <w:left w:val="nil"/>
              <w:bottom w:val="single" w:sz="8" w:space="0" w:color="auto"/>
              <w:right w:val="single" w:sz="8" w:space="0" w:color="auto"/>
            </w:tcBorders>
            <w:shd w:val="clear" w:color="auto" w:fill="auto"/>
            <w:noWrap/>
            <w:vAlign w:val="bottom"/>
            <w:hideMark/>
          </w:tcPr>
          <w:p w14:paraId="58C093B9"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0,00000 </w:t>
            </w:r>
          </w:p>
        </w:tc>
        <w:tc>
          <w:tcPr>
            <w:tcW w:w="980" w:type="dxa"/>
            <w:tcBorders>
              <w:top w:val="nil"/>
              <w:left w:val="nil"/>
              <w:bottom w:val="single" w:sz="8" w:space="0" w:color="auto"/>
              <w:right w:val="single" w:sz="4" w:space="0" w:color="auto"/>
            </w:tcBorders>
            <w:shd w:val="clear" w:color="auto" w:fill="auto"/>
            <w:noWrap/>
            <w:vAlign w:val="bottom"/>
            <w:hideMark/>
          </w:tcPr>
          <w:p w14:paraId="6EF0050F"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0,95895 </w:t>
            </w:r>
          </w:p>
        </w:tc>
        <w:tc>
          <w:tcPr>
            <w:tcW w:w="920" w:type="dxa"/>
            <w:tcBorders>
              <w:top w:val="nil"/>
              <w:left w:val="nil"/>
              <w:bottom w:val="single" w:sz="8" w:space="0" w:color="auto"/>
              <w:right w:val="single" w:sz="8" w:space="0" w:color="auto"/>
            </w:tcBorders>
            <w:shd w:val="clear" w:color="auto" w:fill="auto"/>
            <w:noWrap/>
            <w:vAlign w:val="bottom"/>
            <w:hideMark/>
          </w:tcPr>
          <w:p w14:paraId="08FEFD06" w14:textId="77777777" w:rsidR="00E03D55" w:rsidRPr="00E03D55" w:rsidRDefault="00E03D55" w:rsidP="00E03D55">
            <w:pPr>
              <w:spacing w:after="0" w:line="240" w:lineRule="auto"/>
              <w:jc w:val="right"/>
              <w:rPr>
                <w:rFonts w:ascii="Calibri" w:eastAsia="Times New Roman" w:hAnsi="Calibri" w:cs="Times New Roman"/>
                <w:color w:val="000000"/>
                <w:sz w:val="22"/>
                <w:szCs w:val="22"/>
              </w:rPr>
            </w:pPr>
            <w:r w:rsidRPr="00E03D55">
              <w:rPr>
                <w:rFonts w:ascii="Calibri" w:eastAsia="Times New Roman" w:hAnsi="Calibri" w:cs="Times New Roman"/>
                <w:color w:val="000000"/>
                <w:sz w:val="22"/>
                <w:szCs w:val="22"/>
              </w:rPr>
              <w:t xml:space="preserve">0,00000 </w:t>
            </w:r>
          </w:p>
        </w:tc>
      </w:tr>
    </w:tbl>
    <w:p w14:paraId="08EF6B84" w14:textId="77777777" w:rsidR="009F15B0" w:rsidRPr="00415808" w:rsidRDefault="009F15B0" w:rsidP="009F15B0">
      <w:pPr>
        <w:ind w:firstLine="720"/>
        <w:jc w:val="center"/>
        <w:rPr>
          <w:b/>
        </w:rPr>
      </w:pPr>
    </w:p>
    <w:p w14:paraId="63FC5BA0" w14:textId="77777777" w:rsidR="00107E70" w:rsidRDefault="00107E70" w:rsidP="009F15B0">
      <w:pPr>
        <w:spacing w:after="0" w:line="240" w:lineRule="auto"/>
        <w:jc w:val="left"/>
      </w:pPr>
    </w:p>
    <w:p w14:paraId="6353FD90" w14:textId="77777777" w:rsidR="00573B43" w:rsidRDefault="00573B43" w:rsidP="009F15B0">
      <w:pPr>
        <w:spacing w:after="0" w:line="240" w:lineRule="auto"/>
        <w:jc w:val="left"/>
        <w:sectPr w:rsidR="00573B43" w:rsidSect="00415808">
          <w:pgSz w:w="16840" w:h="11900" w:orient="landscape"/>
          <w:pgMar w:top="1800" w:right="1440" w:bottom="1800" w:left="1440" w:header="708" w:footer="708" w:gutter="0"/>
          <w:cols w:space="708"/>
          <w:docGrid w:linePitch="360"/>
        </w:sectPr>
      </w:pPr>
    </w:p>
    <w:p w14:paraId="2833617E" w14:textId="77777777" w:rsidR="00774D69" w:rsidRDefault="00107E70" w:rsidP="00107E70">
      <w:pPr>
        <w:ind w:firstLine="720"/>
      </w:pPr>
      <w:r>
        <w:t xml:space="preserve">Tal como se pode observar já nas primeiras colunas da Tabela 1, a participação da população ocupada </w:t>
      </w:r>
      <w:r w:rsidR="00F00AF7">
        <w:t>total no CEMPRE (PO-</w:t>
      </w:r>
      <w:proofErr w:type="spellStart"/>
      <w:r w:rsidR="00F00AF7">
        <w:t>Tot</w:t>
      </w:r>
      <w:proofErr w:type="spellEnd"/>
      <w:r w:rsidR="00F00AF7">
        <w:t xml:space="preserve">) </w:t>
      </w:r>
      <w:r>
        <w:t>na população total</w:t>
      </w:r>
      <w:r w:rsidR="00F00AF7">
        <w:t xml:space="preserve"> do país Pop-T cresce sistematicamente entre </w:t>
      </w:r>
      <w:r w:rsidR="00635894">
        <w:t xml:space="preserve">2001 (18,82%) e 2014 (27,20%). Esta variação de quase 10 pontos percentuais não parece derivar do crescimento da População Economicamente Ativa </w:t>
      </w:r>
      <w:r w:rsidR="00F828FE">
        <w:t>(PEA)</w:t>
      </w:r>
      <w:r w:rsidR="00635894">
        <w:t xml:space="preserve">ao longo do período. Na realidade, de acordo com o CEMPRE o total de ocupados passou de </w:t>
      </w:r>
      <w:r w:rsidR="00F828FE">
        <w:t xml:space="preserve">32,5 milhões para 55,3 milhões, correspondendo a 70% de crescimento. Enquanto a Pop-T, a População em Idade Ativa (PIA) e a PEA cresceram, no mesmo período em torno de 20%. </w:t>
      </w:r>
    </w:p>
    <w:p w14:paraId="562FF2FE" w14:textId="77777777" w:rsidR="00107E70" w:rsidRDefault="00F828FE" w:rsidP="00107E70">
      <w:pPr>
        <w:ind w:firstLine="720"/>
      </w:pPr>
      <w:r>
        <w:t>Na verdade, parcela expressiva do crescimento da PO-</w:t>
      </w:r>
      <w:proofErr w:type="spellStart"/>
      <w:r>
        <w:t>Tot</w:t>
      </w:r>
      <w:proofErr w:type="spellEnd"/>
      <w:r>
        <w:t xml:space="preserve"> </w:t>
      </w:r>
      <w:r w:rsidR="00A81689">
        <w:t>(</w:t>
      </w:r>
      <w:r>
        <w:t xml:space="preserve">e das </w:t>
      </w:r>
      <w:proofErr w:type="spellStart"/>
      <w:r>
        <w:t>POs</w:t>
      </w:r>
      <w:proofErr w:type="spellEnd"/>
      <w:r>
        <w:t xml:space="preserve"> em todos os segmentos da Indústria</w:t>
      </w:r>
      <w:r w:rsidR="00A81689">
        <w:t>)</w:t>
      </w:r>
      <w:r>
        <w:t xml:space="preserve"> é meramente formal, derivando-se diretamente do crescimento da </w:t>
      </w:r>
      <w:r w:rsidRPr="00F828FE">
        <w:rPr>
          <w:b/>
        </w:rPr>
        <w:t>formalização</w:t>
      </w:r>
      <w:r>
        <w:t xml:space="preserve"> de relações de trabalho que, anteriormente, se sustentavam em vínculos informais. É exatamente isto que </w:t>
      </w:r>
      <w:r w:rsidR="00E03D55">
        <w:t xml:space="preserve">a Tabela 2, acima, demonstra. A despeito dos dados de ocupação do CEMPRE </w:t>
      </w:r>
      <w:r w:rsidR="00E03D55" w:rsidRPr="00E03D55">
        <w:rPr>
          <w:b/>
        </w:rPr>
        <w:t>não</w:t>
      </w:r>
      <w:r>
        <w:t xml:space="preserve"> </w:t>
      </w:r>
      <w:r w:rsidR="00E03D55">
        <w:t xml:space="preserve">serem rigorosamente </w:t>
      </w:r>
      <w:r w:rsidR="00E03D55" w:rsidRPr="00E03D55">
        <w:rPr>
          <w:b/>
        </w:rPr>
        <w:t>idênticos</w:t>
      </w:r>
      <w:r w:rsidR="00E03D55">
        <w:t xml:space="preserve"> aos dados da RAIS, não resta sombra de dúvida de que esta última é a principal base informacional. Na penúltima linha da Tabela 2 apresentamos a variação absoluta do número de ocupados nos dois sistemas de dados e a variação ponto percentual da participação das distintas </w:t>
      </w:r>
      <w:proofErr w:type="spellStart"/>
      <w:r w:rsidR="00E03D55">
        <w:t>POs</w:t>
      </w:r>
      <w:proofErr w:type="spellEnd"/>
      <w:r w:rsidR="00E03D55">
        <w:t xml:space="preserve"> na Pop-T e nas </w:t>
      </w:r>
      <w:proofErr w:type="spellStart"/>
      <w:r w:rsidR="00E03D55">
        <w:t>POs-Tot</w:t>
      </w:r>
      <w:proofErr w:type="spellEnd"/>
      <w:r w:rsidR="00E03D55">
        <w:t>. A similaridade evidente é corroborada pela análise de correlações na</w:t>
      </w:r>
      <w:r w:rsidR="006D4D76">
        <w:t xml:space="preserve"> linha final: todas as variações apresentam correlação superior a 0,94 com significância de 0,0000. </w:t>
      </w:r>
    </w:p>
    <w:p w14:paraId="0889DA69" w14:textId="77777777" w:rsidR="00573B43" w:rsidRDefault="006D4D76" w:rsidP="001839BF">
      <w:pPr>
        <w:ind w:firstLine="720"/>
      </w:pPr>
      <w:r>
        <w:t xml:space="preserve">A importância desta conclusão não pode ser subestimada. E isto na medida em que a </w:t>
      </w:r>
      <w:r>
        <w:rPr>
          <w:b/>
        </w:rPr>
        <w:t>in</w:t>
      </w:r>
      <w:r w:rsidRPr="006D4D76">
        <w:rPr>
          <w:b/>
        </w:rPr>
        <w:t>distinção</w:t>
      </w:r>
      <w:r>
        <w:t xml:space="preserve"> entre </w:t>
      </w:r>
      <w:r w:rsidRPr="006D4D76">
        <w:rPr>
          <w:b/>
        </w:rPr>
        <w:t>criação</w:t>
      </w:r>
      <w:r>
        <w:t xml:space="preserve"> e </w:t>
      </w:r>
      <w:r w:rsidRPr="006D4D76">
        <w:rPr>
          <w:b/>
        </w:rPr>
        <w:t>formalização</w:t>
      </w:r>
      <w:r>
        <w:t xml:space="preserve"> de postos de trabalho tem induzido a </w:t>
      </w:r>
      <w:r w:rsidR="00573B43">
        <w:t>um conjunto de avaliações equivo</w:t>
      </w:r>
      <w:r>
        <w:t>cadas na literatura especializad</w:t>
      </w:r>
      <w:r w:rsidR="001839BF">
        <w:t xml:space="preserve">a acerca da queda da </w:t>
      </w:r>
      <w:r w:rsidR="001839BF" w:rsidRPr="001839BF">
        <w:rPr>
          <w:b/>
        </w:rPr>
        <w:t>produtividade</w:t>
      </w:r>
      <w:r w:rsidR="001839BF">
        <w:t xml:space="preserve"> </w:t>
      </w:r>
      <w:r w:rsidR="001839BF" w:rsidRPr="001839BF">
        <w:rPr>
          <w:b/>
        </w:rPr>
        <w:t>do trabalho</w:t>
      </w:r>
      <w:r w:rsidR="001839BF">
        <w:t xml:space="preserve"> nos mais diversos segmentos produtivos, inclusive na indústria. Com vistas a avaliar a consistência desta leitura, tratamos de comparar a evolução da ocupação nos mesmos segmentos selecionados – total, indústria total e indústria de transformação – do CEMPRE com as Pesquisas Nacionais de Amostra por Domicílio. </w:t>
      </w:r>
    </w:p>
    <w:p w14:paraId="2B8CA358" w14:textId="77777777" w:rsidR="001839BF" w:rsidRDefault="001839BF" w:rsidP="001839BF">
      <w:pPr>
        <w:ind w:firstLine="720"/>
        <w:sectPr w:rsidR="001839BF" w:rsidSect="00107E70">
          <w:pgSz w:w="11900" w:h="16840"/>
          <w:pgMar w:top="1440" w:right="1800" w:bottom="1440" w:left="1800" w:header="708" w:footer="708" w:gutter="0"/>
          <w:cols w:space="708"/>
          <w:docGrid w:linePitch="360"/>
        </w:sectPr>
      </w:pPr>
    </w:p>
    <w:p w14:paraId="4D633F75" w14:textId="77777777" w:rsidR="00573B43" w:rsidRDefault="006049DB" w:rsidP="006049DB">
      <w:pPr>
        <w:ind w:firstLine="720"/>
        <w:jc w:val="center"/>
      </w:pPr>
      <w:r w:rsidRPr="006049DB">
        <w:rPr>
          <w:b/>
        </w:rPr>
        <w:t>TABELA 3</w:t>
      </w:r>
      <w:r w:rsidR="00573B43" w:rsidRPr="006049DB">
        <w:rPr>
          <w:b/>
        </w:rPr>
        <w:t xml:space="preserve"> –</w:t>
      </w:r>
      <w:r w:rsidR="00573B43">
        <w:t xml:space="preserve"> </w:t>
      </w:r>
      <w:r>
        <w:rPr>
          <w:b/>
        </w:rPr>
        <w:t>Comparação entre PNAD e CEMPRE</w:t>
      </w:r>
    </w:p>
    <w:tbl>
      <w:tblPr>
        <w:tblW w:w="14180" w:type="dxa"/>
        <w:tblInd w:w="93" w:type="dxa"/>
        <w:tblLook w:val="04A0" w:firstRow="1" w:lastRow="0" w:firstColumn="1" w:lastColumn="0" w:noHBand="0" w:noVBand="1"/>
      </w:tblPr>
      <w:tblGrid>
        <w:gridCol w:w="1300"/>
        <w:gridCol w:w="1160"/>
        <w:gridCol w:w="1120"/>
        <w:gridCol w:w="1020"/>
        <w:gridCol w:w="1080"/>
        <w:gridCol w:w="1040"/>
        <w:gridCol w:w="940"/>
        <w:gridCol w:w="970"/>
        <w:gridCol w:w="940"/>
        <w:gridCol w:w="970"/>
        <w:gridCol w:w="940"/>
        <w:gridCol w:w="970"/>
        <w:gridCol w:w="980"/>
        <w:gridCol w:w="970"/>
      </w:tblGrid>
      <w:tr w:rsidR="00573B43" w:rsidRPr="00573B43" w14:paraId="5A8E59E2" w14:textId="77777777" w:rsidTr="00573B43">
        <w:trPr>
          <w:trHeight w:val="300"/>
        </w:trPr>
        <w:tc>
          <w:tcPr>
            <w:tcW w:w="1300" w:type="dxa"/>
            <w:vMerge w:val="restart"/>
            <w:tcBorders>
              <w:top w:val="single" w:sz="8" w:space="0" w:color="auto"/>
              <w:left w:val="single" w:sz="8" w:space="0" w:color="auto"/>
              <w:bottom w:val="single" w:sz="8" w:space="0" w:color="000000"/>
              <w:right w:val="nil"/>
            </w:tcBorders>
            <w:shd w:val="clear" w:color="auto" w:fill="auto"/>
            <w:vAlign w:val="center"/>
            <w:hideMark/>
          </w:tcPr>
          <w:p w14:paraId="73865932"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Ano</w:t>
            </w:r>
          </w:p>
        </w:tc>
        <w:tc>
          <w:tcPr>
            <w:tcW w:w="11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18D060"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População Total</w:t>
            </w:r>
          </w:p>
        </w:tc>
        <w:tc>
          <w:tcPr>
            <w:tcW w:w="4260" w:type="dxa"/>
            <w:gridSpan w:val="4"/>
            <w:tcBorders>
              <w:top w:val="single" w:sz="8" w:space="0" w:color="auto"/>
              <w:left w:val="nil"/>
              <w:bottom w:val="nil"/>
              <w:right w:val="single" w:sz="8" w:space="0" w:color="000000"/>
            </w:tcBorders>
            <w:shd w:val="clear" w:color="auto" w:fill="auto"/>
            <w:vAlign w:val="center"/>
            <w:hideMark/>
          </w:tcPr>
          <w:p w14:paraId="46FE9411"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População Ocupada Total</w:t>
            </w:r>
          </w:p>
        </w:tc>
        <w:tc>
          <w:tcPr>
            <w:tcW w:w="3680" w:type="dxa"/>
            <w:gridSpan w:val="4"/>
            <w:tcBorders>
              <w:top w:val="single" w:sz="8" w:space="0" w:color="auto"/>
              <w:left w:val="nil"/>
              <w:bottom w:val="nil"/>
              <w:right w:val="single" w:sz="8" w:space="0" w:color="000000"/>
            </w:tcBorders>
            <w:shd w:val="clear" w:color="auto" w:fill="auto"/>
            <w:vAlign w:val="center"/>
            <w:hideMark/>
          </w:tcPr>
          <w:p w14:paraId="2F833BED"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População Ocupada na Indústria Total</w:t>
            </w:r>
          </w:p>
        </w:tc>
        <w:tc>
          <w:tcPr>
            <w:tcW w:w="3780" w:type="dxa"/>
            <w:gridSpan w:val="4"/>
            <w:tcBorders>
              <w:top w:val="single" w:sz="8" w:space="0" w:color="auto"/>
              <w:left w:val="nil"/>
              <w:bottom w:val="nil"/>
              <w:right w:val="single" w:sz="8" w:space="0" w:color="000000"/>
            </w:tcBorders>
            <w:shd w:val="clear" w:color="auto" w:fill="auto"/>
            <w:vAlign w:val="center"/>
            <w:hideMark/>
          </w:tcPr>
          <w:p w14:paraId="589EAE37"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População Ocupada na Indústria de Transformação</w:t>
            </w:r>
          </w:p>
        </w:tc>
      </w:tr>
      <w:tr w:rsidR="00573B43" w:rsidRPr="00573B43" w14:paraId="49B94CEE" w14:textId="77777777" w:rsidTr="00573B43">
        <w:trPr>
          <w:trHeight w:val="280"/>
        </w:trPr>
        <w:tc>
          <w:tcPr>
            <w:tcW w:w="1300" w:type="dxa"/>
            <w:vMerge/>
            <w:tcBorders>
              <w:top w:val="single" w:sz="8" w:space="0" w:color="auto"/>
              <w:left w:val="single" w:sz="8" w:space="0" w:color="auto"/>
              <w:bottom w:val="single" w:sz="8" w:space="0" w:color="000000"/>
              <w:right w:val="nil"/>
            </w:tcBorders>
            <w:vAlign w:val="center"/>
            <w:hideMark/>
          </w:tcPr>
          <w:p w14:paraId="221B0E24" w14:textId="77777777" w:rsidR="00573B43" w:rsidRPr="00573B43" w:rsidRDefault="00573B43" w:rsidP="00573B43">
            <w:pPr>
              <w:spacing w:after="0" w:line="240" w:lineRule="auto"/>
              <w:jc w:val="left"/>
              <w:rPr>
                <w:rFonts w:ascii="Calibri" w:eastAsia="Times New Roman" w:hAnsi="Calibri" w:cs="Times New Roman"/>
                <w:color w:val="000000"/>
                <w:sz w:val="22"/>
                <w:szCs w:val="22"/>
              </w:rPr>
            </w:pPr>
          </w:p>
        </w:tc>
        <w:tc>
          <w:tcPr>
            <w:tcW w:w="1160" w:type="dxa"/>
            <w:vMerge/>
            <w:tcBorders>
              <w:top w:val="single" w:sz="8" w:space="0" w:color="auto"/>
              <w:left w:val="single" w:sz="8" w:space="0" w:color="auto"/>
              <w:bottom w:val="single" w:sz="8" w:space="0" w:color="000000"/>
              <w:right w:val="single" w:sz="8" w:space="0" w:color="auto"/>
            </w:tcBorders>
            <w:vAlign w:val="center"/>
            <w:hideMark/>
          </w:tcPr>
          <w:p w14:paraId="02FA4928" w14:textId="77777777" w:rsidR="00573B43" w:rsidRPr="00573B43" w:rsidRDefault="00573B43" w:rsidP="00573B43">
            <w:pPr>
              <w:spacing w:after="0" w:line="240" w:lineRule="auto"/>
              <w:jc w:val="left"/>
              <w:rPr>
                <w:rFonts w:ascii="Calibri" w:eastAsia="Times New Roman" w:hAnsi="Calibri" w:cs="Times New Roman"/>
                <w:color w:val="000000"/>
                <w:sz w:val="22"/>
                <w:szCs w:val="22"/>
              </w:rPr>
            </w:pPr>
          </w:p>
        </w:tc>
        <w:tc>
          <w:tcPr>
            <w:tcW w:w="214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56D54159"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Num </w:t>
            </w:r>
            <w:proofErr w:type="spellStart"/>
            <w:r w:rsidRPr="00573B43">
              <w:rPr>
                <w:rFonts w:ascii="Calibri" w:eastAsia="Times New Roman" w:hAnsi="Calibri" w:cs="Times New Roman"/>
                <w:color w:val="000000"/>
                <w:sz w:val="22"/>
                <w:szCs w:val="22"/>
              </w:rPr>
              <w:t>Abs</w:t>
            </w:r>
            <w:proofErr w:type="spellEnd"/>
          </w:p>
        </w:tc>
        <w:tc>
          <w:tcPr>
            <w:tcW w:w="2120" w:type="dxa"/>
            <w:gridSpan w:val="2"/>
            <w:tcBorders>
              <w:top w:val="single" w:sz="8" w:space="0" w:color="auto"/>
              <w:left w:val="nil"/>
              <w:bottom w:val="single" w:sz="4" w:space="0" w:color="auto"/>
              <w:right w:val="single" w:sz="4" w:space="0" w:color="auto"/>
            </w:tcBorders>
            <w:shd w:val="clear" w:color="auto" w:fill="auto"/>
            <w:vAlign w:val="center"/>
            <w:hideMark/>
          </w:tcPr>
          <w:p w14:paraId="4E38C78E"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Pop </w:t>
            </w:r>
            <w:proofErr w:type="spellStart"/>
            <w:r w:rsidRPr="00573B43">
              <w:rPr>
                <w:rFonts w:ascii="Calibri" w:eastAsia="Times New Roman" w:hAnsi="Calibri" w:cs="Times New Roman"/>
                <w:color w:val="000000"/>
                <w:sz w:val="22"/>
                <w:szCs w:val="22"/>
              </w:rPr>
              <w:t>Tot</w:t>
            </w:r>
            <w:proofErr w:type="spellEnd"/>
          </w:p>
        </w:tc>
        <w:tc>
          <w:tcPr>
            <w:tcW w:w="184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34C635B"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Num </w:t>
            </w:r>
            <w:proofErr w:type="spellStart"/>
            <w:r w:rsidRPr="00573B43">
              <w:rPr>
                <w:rFonts w:ascii="Calibri" w:eastAsia="Times New Roman" w:hAnsi="Calibri" w:cs="Times New Roman"/>
                <w:color w:val="000000"/>
                <w:sz w:val="22"/>
                <w:szCs w:val="22"/>
              </w:rPr>
              <w:t>Abs</w:t>
            </w:r>
            <w:proofErr w:type="spellEnd"/>
          </w:p>
        </w:tc>
        <w:tc>
          <w:tcPr>
            <w:tcW w:w="1840" w:type="dxa"/>
            <w:gridSpan w:val="2"/>
            <w:tcBorders>
              <w:top w:val="single" w:sz="8" w:space="0" w:color="auto"/>
              <w:left w:val="nil"/>
              <w:bottom w:val="single" w:sz="4" w:space="0" w:color="auto"/>
              <w:right w:val="single" w:sz="4" w:space="0" w:color="auto"/>
            </w:tcBorders>
            <w:shd w:val="clear" w:color="auto" w:fill="auto"/>
            <w:vAlign w:val="center"/>
            <w:hideMark/>
          </w:tcPr>
          <w:p w14:paraId="548C92EB"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Pop </w:t>
            </w:r>
            <w:proofErr w:type="spellStart"/>
            <w:r w:rsidRPr="00573B43">
              <w:rPr>
                <w:rFonts w:ascii="Calibri" w:eastAsia="Times New Roman" w:hAnsi="Calibri" w:cs="Times New Roman"/>
                <w:color w:val="000000"/>
                <w:sz w:val="22"/>
                <w:szCs w:val="22"/>
              </w:rPr>
              <w:t>Tot</w:t>
            </w:r>
            <w:proofErr w:type="spellEnd"/>
          </w:p>
        </w:tc>
        <w:tc>
          <w:tcPr>
            <w:tcW w:w="188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FED1AC3"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Num </w:t>
            </w:r>
            <w:proofErr w:type="spellStart"/>
            <w:r w:rsidRPr="00573B43">
              <w:rPr>
                <w:rFonts w:ascii="Calibri" w:eastAsia="Times New Roman" w:hAnsi="Calibri" w:cs="Times New Roman"/>
                <w:color w:val="000000"/>
                <w:sz w:val="22"/>
                <w:szCs w:val="22"/>
              </w:rPr>
              <w:t>Abs</w:t>
            </w:r>
            <w:proofErr w:type="spellEnd"/>
          </w:p>
        </w:tc>
        <w:tc>
          <w:tcPr>
            <w:tcW w:w="1900" w:type="dxa"/>
            <w:gridSpan w:val="2"/>
            <w:tcBorders>
              <w:top w:val="single" w:sz="8" w:space="0" w:color="auto"/>
              <w:left w:val="nil"/>
              <w:bottom w:val="single" w:sz="4" w:space="0" w:color="auto"/>
              <w:right w:val="single" w:sz="8" w:space="0" w:color="000000"/>
            </w:tcBorders>
            <w:shd w:val="clear" w:color="auto" w:fill="auto"/>
            <w:vAlign w:val="center"/>
            <w:hideMark/>
          </w:tcPr>
          <w:p w14:paraId="36287911"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Pop </w:t>
            </w:r>
            <w:proofErr w:type="spellStart"/>
            <w:r w:rsidRPr="00573B43">
              <w:rPr>
                <w:rFonts w:ascii="Calibri" w:eastAsia="Times New Roman" w:hAnsi="Calibri" w:cs="Times New Roman"/>
                <w:color w:val="000000"/>
                <w:sz w:val="22"/>
                <w:szCs w:val="22"/>
              </w:rPr>
              <w:t>Tot</w:t>
            </w:r>
            <w:proofErr w:type="spellEnd"/>
          </w:p>
        </w:tc>
      </w:tr>
      <w:tr w:rsidR="00573B43" w:rsidRPr="00573B43" w14:paraId="46C06C7C" w14:textId="77777777" w:rsidTr="00573B43">
        <w:trPr>
          <w:trHeight w:val="300"/>
        </w:trPr>
        <w:tc>
          <w:tcPr>
            <w:tcW w:w="1300" w:type="dxa"/>
            <w:vMerge/>
            <w:tcBorders>
              <w:top w:val="single" w:sz="8" w:space="0" w:color="auto"/>
              <w:left w:val="single" w:sz="8" w:space="0" w:color="auto"/>
              <w:bottom w:val="single" w:sz="8" w:space="0" w:color="000000"/>
              <w:right w:val="nil"/>
            </w:tcBorders>
            <w:vAlign w:val="center"/>
            <w:hideMark/>
          </w:tcPr>
          <w:p w14:paraId="64C91270" w14:textId="77777777" w:rsidR="00573B43" w:rsidRPr="00573B43" w:rsidRDefault="00573B43" w:rsidP="00573B43">
            <w:pPr>
              <w:spacing w:after="0" w:line="240" w:lineRule="auto"/>
              <w:jc w:val="left"/>
              <w:rPr>
                <w:rFonts w:ascii="Calibri" w:eastAsia="Times New Roman" w:hAnsi="Calibri" w:cs="Times New Roman"/>
                <w:color w:val="000000"/>
                <w:sz w:val="22"/>
                <w:szCs w:val="22"/>
              </w:rPr>
            </w:pPr>
          </w:p>
        </w:tc>
        <w:tc>
          <w:tcPr>
            <w:tcW w:w="1160" w:type="dxa"/>
            <w:vMerge/>
            <w:tcBorders>
              <w:top w:val="single" w:sz="8" w:space="0" w:color="auto"/>
              <w:left w:val="single" w:sz="8" w:space="0" w:color="auto"/>
              <w:bottom w:val="single" w:sz="8" w:space="0" w:color="000000"/>
              <w:right w:val="single" w:sz="8" w:space="0" w:color="auto"/>
            </w:tcBorders>
            <w:vAlign w:val="center"/>
            <w:hideMark/>
          </w:tcPr>
          <w:p w14:paraId="10D53393" w14:textId="77777777" w:rsidR="00573B43" w:rsidRPr="00573B43" w:rsidRDefault="00573B43" w:rsidP="00573B43">
            <w:pPr>
              <w:spacing w:after="0" w:line="240" w:lineRule="auto"/>
              <w:jc w:val="left"/>
              <w:rPr>
                <w:rFonts w:ascii="Calibri" w:eastAsia="Times New Roman" w:hAnsi="Calibri" w:cs="Times New Roman"/>
                <w:color w:val="000000"/>
                <w:sz w:val="22"/>
                <w:szCs w:val="22"/>
              </w:rPr>
            </w:pPr>
          </w:p>
        </w:tc>
        <w:tc>
          <w:tcPr>
            <w:tcW w:w="1120" w:type="dxa"/>
            <w:tcBorders>
              <w:top w:val="nil"/>
              <w:left w:val="nil"/>
              <w:bottom w:val="single" w:sz="8" w:space="0" w:color="auto"/>
              <w:right w:val="single" w:sz="4" w:space="0" w:color="auto"/>
            </w:tcBorders>
            <w:shd w:val="clear" w:color="000000" w:fill="FFFFFF"/>
            <w:vAlign w:val="center"/>
            <w:hideMark/>
          </w:tcPr>
          <w:p w14:paraId="5E283C8F"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PNAD</w:t>
            </w:r>
          </w:p>
        </w:tc>
        <w:tc>
          <w:tcPr>
            <w:tcW w:w="1020" w:type="dxa"/>
            <w:tcBorders>
              <w:top w:val="nil"/>
              <w:left w:val="nil"/>
              <w:bottom w:val="single" w:sz="8" w:space="0" w:color="auto"/>
              <w:right w:val="single" w:sz="8" w:space="0" w:color="auto"/>
            </w:tcBorders>
            <w:shd w:val="clear" w:color="000000" w:fill="FFFFFF"/>
            <w:vAlign w:val="center"/>
            <w:hideMark/>
          </w:tcPr>
          <w:p w14:paraId="48A80F98"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CEMPRE</w:t>
            </w:r>
          </w:p>
        </w:tc>
        <w:tc>
          <w:tcPr>
            <w:tcW w:w="1080" w:type="dxa"/>
            <w:tcBorders>
              <w:top w:val="nil"/>
              <w:left w:val="nil"/>
              <w:bottom w:val="single" w:sz="8" w:space="0" w:color="auto"/>
              <w:right w:val="single" w:sz="4" w:space="0" w:color="auto"/>
            </w:tcBorders>
            <w:shd w:val="clear" w:color="000000" w:fill="FFFFFF"/>
            <w:vAlign w:val="center"/>
            <w:hideMark/>
          </w:tcPr>
          <w:p w14:paraId="726B054B"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PNAD</w:t>
            </w:r>
          </w:p>
        </w:tc>
        <w:tc>
          <w:tcPr>
            <w:tcW w:w="1040" w:type="dxa"/>
            <w:tcBorders>
              <w:top w:val="nil"/>
              <w:left w:val="nil"/>
              <w:bottom w:val="single" w:sz="8" w:space="0" w:color="auto"/>
              <w:right w:val="nil"/>
            </w:tcBorders>
            <w:shd w:val="clear" w:color="000000" w:fill="FFFFFF"/>
            <w:vAlign w:val="center"/>
            <w:hideMark/>
          </w:tcPr>
          <w:p w14:paraId="0EB70E9A"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CEMPRE</w:t>
            </w:r>
          </w:p>
        </w:tc>
        <w:tc>
          <w:tcPr>
            <w:tcW w:w="920" w:type="dxa"/>
            <w:tcBorders>
              <w:top w:val="nil"/>
              <w:left w:val="single" w:sz="8" w:space="0" w:color="auto"/>
              <w:bottom w:val="single" w:sz="8" w:space="0" w:color="auto"/>
              <w:right w:val="single" w:sz="4" w:space="0" w:color="auto"/>
            </w:tcBorders>
            <w:shd w:val="clear" w:color="000000" w:fill="FFFFFF"/>
            <w:vAlign w:val="center"/>
            <w:hideMark/>
          </w:tcPr>
          <w:p w14:paraId="1FB7E345"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PNAD</w:t>
            </w:r>
          </w:p>
        </w:tc>
        <w:tc>
          <w:tcPr>
            <w:tcW w:w="920" w:type="dxa"/>
            <w:tcBorders>
              <w:top w:val="nil"/>
              <w:left w:val="nil"/>
              <w:bottom w:val="single" w:sz="8" w:space="0" w:color="auto"/>
              <w:right w:val="single" w:sz="8" w:space="0" w:color="auto"/>
            </w:tcBorders>
            <w:shd w:val="clear" w:color="000000" w:fill="FFFFFF"/>
            <w:vAlign w:val="center"/>
            <w:hideMark/>
          </w:tcPr>
          <w:p w14:paraId="6C967FD1"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CEMPRE</w:t>
            </w:r>
          </w:p>
        </w:tc>
        <w:tc>
          <w:tcPr>
            <w:tcW w:w="920" w:type="dxa"/>
            <w:tcBorders>
              <w:top w:val="nil"/>
              <w:left w:val="nil"/>
              <w:bottom w:val="single" w:sz="8" w:space="0" w:color="auto"/>
              <w:right w:val="single" w:sz="4" w:space="0" w:color="auto"/>
            </w:tcBorders>
            <w:shd w:val="clear" w:color="000000" w:fill="FFFFFF"/>
            <w:vAlign w:val="center"/>
            <w:hideMark/>
          </w:tcPr>
          <w:p w14:paraId="64B26624"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PNAD</w:t>
            </w:r>
          </w:p>
        </w:tc>
        <w:tc>
          <w:tcPr>
            <w:tcW w:w="920" w:type="dxa"/>
            <w:tcBorders>
              <w:top w:val="nil"/>
              <w:left w:val="nil"/>
              <w:bottom w:val="single" w:sz="8" w:space="0" w:color="auto"/>
              <w:right w:val="nil"/>
            </w:tcBorders>
            <w:shd w:val="clear" w:color="000000" w:fill="FFFFFF"/>
            <w:vAlign w:val="center"/>
            <w:hideMark/>
          </w:tcPr>
          <w:p w14:paraId="2B055E9A"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CEMPRE</w:t>
            </w:r>
          </w:p>
        </w:tc>
        <w:tc>
          <w:tcPr>
            <w:tcW w:w="920" w:type="dxa"/>
            <w:tcBorders>
              <w:top w:val="nil"/>
              <w:left w:val="single" w:sz="8" w:space="0" w:color="auto"/>
              <w:bottom w:val="single" w:sz="8" w:space="0" w:color="auto"/>
              <w:right w:val="single" w:sz="4" w:space="0" w:color="auto"/>
            </w:tcBorders>
            <w:shd w:val="clear" w:color="000000" w:fill="FFFFFF"/>
            <w:vAlign w:val="center"/>
            <w:hideMark/>
          </w:tcPr>
          <w:p w14:paraId="080B0687"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PNAD</w:t>
            </w:r>
          </w:p>
        </w:tc>
        <w:tc>
          <w:tcPr>
            <w:tcW w:w="960" w:type="dxa"/>
            <w:tcBorders>
              <w:top w:val="nil"/>
              <w:left w:val="nil"/>
              <w:bottom w:val="single" w:sz="8" w:space="0" w:color="auto"/>
              <w:right w:val="single" w:sz="8" w:space="0" w:color="auto"/>
            </w:tcBorders>
            <w:shd w:val="clear" w:color="000000" w:fill="FFFFFF"/>
            <w:vAlign w:val="center"/>
            <w:hideMark/>
          </w:tcPr>
          <w:p w14:paraId="2A060E95"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CEMPRE</w:t>
            </w:r>
          </w:p>
        </w:tc>
        <w:tc>
          <w:tcPr>
            <w:tcW w:w="980" w:type="dxa"/>
            <w:tcBorders>
              <w:top w:val="nil"/>
              <w:left w:val="nil"/>
              <w:bottom w:val="single" w:sz="8" w:space="0" w:color="auto"/>
              <w:right w:val="single" w:sz="4" w:space="0" w:color="auto"/>
            </w:tcBorders>
            <w:shd w:val="clear" w:color="000000" w:fill="FFFFFF"/>
            <w:vAlign w:val="center"/>
            <w:hideMark/>
          </w:tcPr>
          <w:p w14:paraId="456A440B"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PNAD</w:t>
            </w:r>
          </w:p>
        </w:tc>
        <w:tc>
          <w:tcPr>
            <w:tcW w:w="920" w:type="dxa"/>
            <w:tcBorders>
              <w:top w:val="nil"/>
              <w:left w:val="nil"/>
              <w:bottom w:val="single" w:sz="8" w:space="0" w:color="auto"/>
              <w:right w:val="single" w:sz="8" w:space="0" w:color="auto"/>
            </w:tcBorders>
            <w:shd w:val="clear" w:color="000000" w:fill="FFFFFF"/>
            <w:vAlign w:val="center"/>
            <w:hideMark/>
          </w:tcPr>
          <w:p w14:paraId="18C132A4"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CEMPRE</w:t>
            </w:r>
          </w:p>
        </w:tc>
      </w:tr>
      <w:tr w:rsidR="00573B43" w:rsidRPr="00573B43" w14:paraId="1A291AD1"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5F0E9FA5"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2001</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4F0F6B8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172.742 </w:t>
            </w:r>
          </w:p>
        </w:tc>
        <w:tc>
          <w:tcPr>
            <w:tcW w:w="1120" w:type="dxa"/>
            <w:tcBorders>
              <w:top w:val="nil"/>
              <w:left w:val="nil"/>
              <w:bottom w:val="single" w:sz="4" w:space="0" w:color="auto"/>
              <w:right w:val="single" w:sz="4" w:space="0" w:color="auto"/>
            </w:tcBorders>
            <w:shd w:val="clear" w:color="000000" w:fill="FFFFFF"/>
            <w:noWrap/>
            <w:vAlign w:val="bottom"/>
            <w:hideMark/>
          </w:tcPr>
          <w:p w14:paraId="1D9D448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76.936</w:t>
            </w:r>
          </w:p>
        </w:tc>
        <w:tc>
          <w:tcPr>
            <w:tcW w:w="1020" w:type="dxa"/>
            <w:tcBorders>
              <w:top w:val="nil"/>
              <w:left w:val="nil"/>
              <w:bottom w:val="single" w:sz="4" w:space="0" w:color="auto"/>
              <w:right w:val="single" w:sz="8" w:space="0" w:color="auto"/>
            </w:tcBorders>
            <w:shd w:val="clear" w:color="000000" w:fill="FFFFFF"/>
            <w:noWrap/>
            <w:vAlign w:val="bottom"/>
            <w:hideMark/>
          </w:tcPr>
          <w:p w14:paraId="3559EB9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32.506</w:t>
            </w:r>
          </w:p>
        </w:tc>
        <w:tc>
          <w:tcPr>
            <w:tcW w:w="1080" w:type="dxa"/>
            <w:tcBorders>
              <w:top w:val="nil"/>
              <w:left w:val="nil"/>
              <w:bottom w:val="single" w:sz="4" w:space="0" w:color="auto"/>
              <w:right w:val="single" w:sz="4" w:space="0" w:color="auto"/>
            </w:tcBorders>
            <w:shd w:val="clear" w:color="000000" w:fill="FFFFFF"/>
            <w:noWrap/>
            <w:vAlign w:val="bottom"/>
            <w:hideMark/>
          </w:tcPr>
          <w:p w14:paraId="55B0F5A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44,54%</w:t>
            </w:r>
          </w:p>
        </w:tc>
        <w:tc>
          <w:tcPr>
            <w:tcW w:w="1040" w:type="dxa"/>
            <w:tcBorders>
              <w:top w:val="nil"/>
              <w:left w:val="nil"/>
              <w:bottom w:val="single" w:sz="4" w:space="0" w:color="auto"/>
              <w:right w:val="nil"/>
            </w:tcBorders>
            <w:shd w:val="clear" w:color="000000" w:fill="FFFFFF"/>
            <w:noWrap/>
            <w:vAlign w:val="bottom"/>
            <w:hideMark/>
          </w:tcPr>
          <w:p w14:paraId="00CDA93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18,82%</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6CE0913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15.066 </w:t>
            </w:r>
          </w:p>
        </w:tc>
        <w:tc>
          <w:tcPr>
            <w:tcW w:w="920" w:type="dxa"/>
            <w:tcBorders>
              <w:top w:val="nil"/>
              <w:left w:val="nil"/>
              <w:bottom w:val="single" w:sz="4" w:space="0" w:color="auto"/>
              <w:right w:val="single" w:sz="8" w:space="0" w:color="auto"/>
            </w:tcBorders>
            <w:shd w:val="clear" w:color="000000" w:fill="FFFFFF"/>
            <w:noWrap/>
            <w:vAlign w:val="bottom"/>
            <w:hideMark/>
          </w:tcPr>
          <w:p w14:paraId="7E30EC8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7.665</w:t>
            </w:r>
          </w:p>
        </w:tc>
        <w:tc>
          <w:tcPr>
            <w:tcW w:w="920" w:type="dxa"/>
            <w:tcBorders>
              <w:top w:val="nil"/>
              <w:left w:val="nil"/>
              <w:bottom w:val="single" w:sz="4" w:space="0" w:color="auto"/>
              <w:right w:val="single" w:sz="4" w:space="0" w:color="auto"/>
            </w:tcBorders>
            <w:shd w:val="clear" w:color="000000" w:fill="FFFFFF"/>
            <w:noWrap/>
            <w:vAlign w:val="bottom"/>
            <w:hideMark/>
          </w:tcPr>
          <w:p w14:paraId="35F02B0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19,58%</w:t>
            </w:r>
          </w:p>
        </w:tc>
        <w:tc>
          <w:tcPr>
            <w:tcW w:w="920" w:type="dxa"/>
            <w:tcBorders>
              <w:top w:val="nil"/>
              <w:left w:val="nil"/>
              <w:bottom w:val="single" w:sz="4" w:space="0" w:color="auto"/>
              <w:right w:val="nil"/>
            </w:tcBorders>
            <w:shd w:val="clear" w:color="000000" w:fill="FFFFFF"/>
            <w:noWrap/>
            <w:vAlign w:val="bottom"/>
            <w:hideMark/>
          </w:tcPr>
          <w:p w14:paraId="59B06A5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23,58%</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FED470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9.300</w:t>
            </w:r>
          </w:p>
        </w:tc>
        <w:tc>
          <w:tcPr>
            <w:tcW w:w="960" w:type="dxa"/>
            <w:tcBorders>
              <w:top w:val="nil"/>
              <w:left w:val="nil"/>
              <w:bottom w:val="single" w:sz="4" w:space="0" w:color="auto"/>
              <w:right w:val="single" w:sz="8" w:space="0" w:color="auto"/>
            </w:tcBorders>
            <w:shd w:val="clear" w:color="000000" w:fill="FFFFFF"/>
            <w:noWrap/>
            <w:vAlign w:val="bottom"/>
            <w:hideMark/>
          </w:tcPr>
          <w:p w14:paraId="2CCBB2B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6.015</w:t>
            </w:r>
          </w:p>
        </w:tc>
        <w:tc>
          <w:tcPr>
            <w:tcW w:w="980" w:type="dxa"/>
            <w:tcBorders>
              <w:top w:val="nil"/>
              <w:left w:val="nil"/>
              <w:bottom w:val="single" w:sz="4" w:space="0" w:color="auto"/>
              <w:right w:val="single" w:sz="4" w:space="0" w:color="auto"/>
            </w:tcBorders>
            <w:shd w:val="clear" w:color="000000" w:fill="FFFFFF"/>
            <w:noWrap/>
            <w:vAlign w:val="bottom"/>
            <w:hideMark/>
          </w:tcPr>
          <w:p w14:paraId="1D92D22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12,09%</w:t>
            </w:r>
          </w:p>
        </w:tc>
        <w:tc>
          <w:tcPr>
            <w:tcW w:w="920" w:type="dxa"/>
            <w:tcBorders>
              <w:top w:val="nil"/>
              <w:left w:val="nil"/>
              <w:bottom w:val="single" w:sz="4" w:space="0" w:color="auto"/>
              <w:right w:val="single" w:sz="8" w:space="0" w:color="auto"/>
            </w:tcBorders>
            <w:shd w:val="clear" w:color="000000" w:fill="FFFFFF"/>
            <w:noWrap/>
            <w:vAlign w:val="bottom"/>
            <w:hideMark/>
          </w:tcPr>
          <w:p w14:paraId="2495995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18,50%</w:t>
            </w:r>
          </w:p>
        </w:tc>
      </w:tr>
      <w:tr w:rsidR="00573B43" w:rsidRPr="00573B43" w14:paraId="063F5211"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35F686D6"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2002</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4D9FA17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175.077 </w:t>
            </w:r>
          </w:p>
        </w:tc>
        <w:tc>
          <w:tcPr>
            <w:tcW w:w="1120" w:type="dxa"/>
            <w:tcBorders>
              <w:top w:val="nil"/>
              <w:left w:val="nil"/>
              <w:bottom w:val="single" w:sz="4" w:space="0" w:color="auto"/>
              <w:right w:val="single" w:sz="4" w:space="0" w:color="auto"/>
            </w:tcBorders>
            <w:shd w:val="clear" w:color="000000" w:fill="FFFFFF"/>
            <w:noWrap/>
            <w:vAlign w:val="bottom"/>
            <w:hideMark/>
          </w:tcPr>
          <w:p w14:paraId="00018D3A"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79.709</w:t>
            </w:r>
          </w:p>
        </w:tc>
        <w:tc>
          <w:tcPr>
            <w:tcW w:w="1020" w:type="dxa"/>
            <w:tcBorders>
              <w:top w:val="nil"/>
              <w:left w:val="nil"/>
              <w:bottom w:val="single" w:sz="4" w:space="0" w:color="auto"/>
              <w:right w:val="single" w:sz="8" w:space="0" w:color="auto"/>
            </w:tcBorders>
            <w:shd w:val="clear" w:color="000000" w:fill="FFFFFF"/>
            <w:noWrap/>
            <w:vAlign w:val="bottom"/>
            <w:hideMark/>
          </w:tcPr>
          <w:p w14:paraId="5693926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34.759</w:t>
            </w:r>
          </w:p>
        </w:tc>
        <w:tc>
          <w:tcPr>
            <w:tcW w:w="1080" w:type="dxa"/>
            <w:tcBorders>
              <w:top w:val="nil"/>
              <w:left w:val="nil"/>
              <w:bottom w:val="single" w:sz="4" w:space="0" w:color="auto"/>
              <w:right w:val="single" w:sz="4" w:space="0" w:color="auto"/>
            </w:tcBorders>
            <w:shd w:val="clear" w:color="000000" w:fill="FFFFFF"/>
            <w:noWrap/>
            <w:vAlign w:val="bottom"/>
            <w:hideMark/>
          </w:tcPr>
          <w:p w14:paraId="766388C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45,53%</w:t>
            </w:r>
          </w:p>
        </w:tc>
        <w:tc>
          <w:tcPr>
            <w:tcW w:w="1040" w:type="dxa"/>
            <w:tcBorders>
              <w:top w:val="nil"/>
              <w:left w:val="nil"/>
              <w:bottom w:val="single" w:sz="4" w:space="0" w:color="auto"/>
              <w:right w:val="nil"/>
            </w:tcBorders>
            <w:shd w:val="clear" w:color="000000" w:fill="FFFFFF"/>
            <w:noWrap/>
            <w:vAlign w:val="bottom"/>
            <w:hideMark/>
          </w:tcPr>
          <w:p w14:paraId="638407F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19,85%</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B31C94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17.004 </w:t>
            </w:r>
          </w:p>
        </w:tc>
        <w:tc>
          <w:tcPr>
            <w:tcW w:w="920" w:type="dxa"/>
            <w:tcBorders>
              <w:top w:val="nil"/>
              <w:left w:val="nil"/>
              <w:bottom w:val="single" w:sz="4" w:space="0" w:color="auto"/>
              <w:right w:val="single" w:sz="8" w:space="0" w:color="auto"/>
            </w:tcBorders>
            <w:shd w:val="clear" w:color="000000" w:fill="FFFFFF"/>
            <w:noWrap/>
            <w:vAlign w:val="bottom"/>
            <w:hideMark/>
          </w:tcPr>
          <w:p w14:paraId="20034DA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7.927</w:t>
            </w:r>
          </w:p>
        </w:tc>
        <w:tc>
          <w:tcPr>
            <w:tcW w:w="920" w:type="dxa"/>
            <w:tcBorders>
              <w:top w:val="nil"/>
              <w:left w:val="nil"/>
              <w:bottom w:val="single" w:sz="4" w:space="0" w:color="auto"/>
              <w:right w:val="single" w:sz="4" w:space="0" w:color="auto"/>
            </w:tcBorders>
            <w:shd w:val="clear" w:color="000000" w:fill="FFFFFF"/>
            <w:noWrap/>
            <w:vAlign w:val="bottom"/>
            <w:hideMark/>
          </w:tcPr>
          <w:p w14:paraId="39C70DF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21,33%</w:t>
            </w:r>
          </w:p>
        </w:tc>
        <w:tc>
          <w:tcPr>
            <w:tcW w:w="920" w:type="dxa"/>
            <w:tcBorders>
              <w:top w:val="nil"/>
              <w:left w:val="nil"/>
              <w:bottom w:val="single" w:sz="4" w:space="0" w:color="auto"/>
              <w:right w:val="nil"/>
            </w:tcBorders>
            <w:shd w:val="clear" w:color="000000" w:fill="FFFFFF"/>
            <w:noWrap/>
            <w:vAlign w:val="bottom"/>
            <w:hideMark/>
          </w:tcPr>
          <w:p w14:paraId="246F475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22,81%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C11D96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10.760</w:t>
            </w:r>
          </w:p>
        </w:tc>
        <w:tc>
          <w:tcPr>
            <w:tcW w:w="960" w:type="dxa"/>
            <w:tcBorders>
              <w:top w:val="nil"/>
              <w:left w:val="nil"/>
              <w:bottom w:val="single" w:sz="4" w:space="0" w:color="auto"/>
              <w:right w:val="single" w:sz="8" w:space="0" w:color="auto"/>
            </w:tcBorders>
            <w:shd w:val="clear" w:color="000000" w:fill="FFFFFF"/>
            <w:noWrap/>
            <w:vAlign w:val="bottom"/>
            <w:hideMark/>
          </w:tcPr>
          <w:p w14:paraId="33CE591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6.265</w:t>
            </w:r>
          </w:p>
        </w:tc>
        <w:tc>
          <w:tcPr>
            <w:tcW w:w="980" w:type="dxa"/>
            <w:tcBorders>
              <w:top w:val="nil"/>
              <w:left w:val="nil"/>
              <w:bottom w:val="single" w:sz="4" w:space="0" w:color="auto"/>
              <w:right w:val="single" w:sz="4" w:space="0" w:color="auto"/>
            </w:tcBorders>
            <w:shd w:val="clear" w:color="000000" w:fill="FFFFFF"/>
            <w:noWrap/>
            <w:vAlign w:val="bottom"/>
            <w:hideMark/>
          </w:tcPr>
          <w:p w14:paraId="0E3C162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13,50%</w:t>
            </w:r>
          </w:p>
        </w:tc>
        <w:tc>
          <w:tcPr>
            <w:tcW w:w="920" w:type="dxa"/>
            <w:tcBorders>
              <w:top w:val="nil"/>
              <w:left w:val="nil"/>
              <w:bottom w:val="single" w:sz="4" w:space="0" w:color="auto"/>
              <w:right w:val="single" w:sz="8" w:space="0" w:color="auto"/>
            </w:tcBorders>
            <w:shd w:val="clear" w:color="000000" w:fill="FFFFFF"/>
            <w:noWrap/>
            <w:vAlign w:val="bottom"/>
            <w:hideMark/>
          </w:tcPr>
          <w:p w14:paraId="3229BCD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18,02%</w:t>
            </w:r>
          </w:p>
        </w:tc>
      </w:tr>
      <w:tr w:rsidR="00573B43" w:rsidRPr="00573B43" w14:paraId="315AC234"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463BF93E"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2003</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05D599A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177.360 </w:t>
            </w:r>
          </w:p>
        </w:tc>
        <w:tc>
          <w:tcPr>
            <w:tcW w:w="1120" w:type="dxa"/>
            <w:tcBorders>
              <w:top w:val="nil"/>
              <w:left w:val="nil"/>
              <w:bottom w:val="single" w:sz="4" w:space="0" w:color="auto"/>
              <w:right w:val="single" w:sz="4" w:space="0" w:color="auto"/>
            </w:tcBorders>
            <w:shd w:val="clear" w:color="000000" w:fill="FFFFFF"/>
            <w:noWrap/>
            <w:vAlign w:val="bottom"/>
            <w:hideMark/>
          </w:tcPr>
          <w:p w14:paraId="6E74D5F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80.775</w:t>
            </w:r>
          </w:p>
        </w:tc>
        <w:tc>
          <w:tcPr>
            <w:tcW w:w="1020" w:type="dxa"/>
            <w:tcBorders>
              <w:top w:val="nil"/>
              <w:left w:val="nil"/>
              <w:bottom w:val="single" w:sz="4" w:space="0" w:color="auto"/>
              <w:right w:val="single" w:sz="8" w:space="0" w:color="auto"/>
            </w:tcBorders>
            <w:shd w:val="clear" w:color="000000" w:fill="FFFFFF"/>
            <w:noWrap/>
            <w:vAlign w:val="bottom"/>
            <w:hideMark/>
          </w:tcPr>
          <w:p w14:paraId="1340477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35.672</w:t>
            </w:r>
          </w:p>
        </w:tc>
        <w:tc>
          <w:tcPr>
            <w:tcW w:w="1080" w:type="dxa"/>
            <w:tcBorders>
              <w:top w:val="nil"/>
              <w:left w:val="nil"/>
              <w:bottom w:val="single" w:sz="4" w:space="0" w:color="auto"/>
              <w:right w:val="single" w:sz="4" w:space="0" w:color="auto"/>
            </w:tcBorders>
            <w:shd w:val="clear" w:color="000000" w:fill="FFFFFF"/>
            <w:noWrap/>
            <w:vAlign w:val="bottom"/>
            <w:hideMark/>
          </w:tcPr>
          <w:p w14:paraId="2402234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45,54%</w:t>
            </w:r>
          </w:p>
        </w:tc>
        <w:tc>
          <w:tcPr>
            <w:tcW w:w="1040" w:type="dxa"/>
            <w:tcBorders>
              <w:top w:val="nil"/>
              <w:left w:val="nil"/>
              <w:bottom w:val="single" w:sz="4" w:space="0" w:color="auto"/>
              <w:right w:val="nil"/>
            </w:tcBorders>
            <w:shd w:val="clear" w:color="000000" w:fill="FFFFFF"/>
            <w:noWrap/>
            <w:vAlign w:val="bottom"/>
            <w:hideMark/>
          </w:tcPr>
          <w:p w14:paraId="01112BF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20,11%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AD0B19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16.847 </w:t>
            </w:r>
          </w:p>
        </w:tc>
        <w:tc>
          <w:tcPr>
            <w:tcW w:w="920" w:type="dxa"/>
            <w:tcBorders>
              <w:top w:val="nil"/>
              <w:left w:val="nil"/>
              <w:bottom w:val="single" w:sz="4" w:space="0" w:color="auto"/>
              <w:right w:val="single" w:sz="8" w:space="0" w:color="auto"/>
            </w:tcBorders>
            <w:shd w:val="clear" w:color="000000" w:fill="FFFFFF"/>
            <w:noWrap/>
            <w:vAlign w:val="bottom"/>
            <w:hideMark/>
          </w:tcPr>
          <w:p w14:paraId="033AE32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7.957</w:t>
            </w:r>
          </w:p>
        </w:tc>
        <w:tc>
          <w:tcPr>
            <w:tcW w:w="920" w:type="dxa"/>
            <w:tcBorders>
              <w:top w:val="nil"/>
              <w:left w:val="nil"/>
              <w:bottom w:val="single" w:sz="4" w:space="0" w:color="auto"/>
              <w:right w:val="single" w:sz="4" w:space="0" w:color="auto"/>
            </w:tcBorders>
            <w:shd w:val="clear" w:color="000000" w:fill="FFFFFF"/>
            <w:noWrap/>
            <w:vAlign w:val="bottom"/>
            <w:hideMark/>
          </w:tcPr>
          <w:p w14:paraId="05290B9A"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20,86%</w:t>
            </w:r>
          </w:p>
        </w:tc>
        <w:tc>
          <w:tcPr>
            <w:tcW w:w="920" w:type="dxa"/>
            <w:tcBorders>
              <w:top w:val="nil"/>
              <w:left w:val="nil"/>
              <w:bottom w:val="single" w:sz="4" w:space="0" w:color="auto"/>
              <w:right w:val="nil"/>
            </w:tcBorders>
            <w:shd w:val="clear" w:color="000000" w:fill="FFFFFF"/>
            <w:noWrap/>
            <w:vAlign w:val="bottom"/>
            <w:hideMark/>
          </w:tcPr>
          <w:p w14:paraId="12AEC62A"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22,31%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5F4F65A"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10.936</w:t>
            </w:r>
          </w:p>
        </w:tc>
        <w:tc>
          <w:tcPr>
            <w:tcW w:w="960" w:type="dxa"/>
            <w:tcBorders>
              <w:top w:val="nil"/>
              <w:left w:val="nil"/>
              <w:bottom w:val="single" w:sz="4" w:space="0" w:color="auto"/>
              <w:right w:val="single" w:sz="8" w:space="0" w:color="auto"/>
            </w:tcBorders>
            <w:shd w:val="clear" w:color="000000" w:fill="FFFFFF"/>
            <w:noWrap/>
            <w:vAlign w:val="bottom"/>
            <w:hideMark/>
          </w:tcPr>
          <w:p w14:paraId="319BBD6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6.361</w:t>
            </w:r>
          </w:p>
        </w:tc>
        <w:tc>
          <w:tcPr>
            <w:tcW w:w="980" w:type="dxa"/>
            <w:tcBorders>
              <w:top w:val="nil"/>
              <w:left w:val="nil"/>
              <w:bottom w:val="single" w:sz="4" w:space="0" w:color="auto"/>
              <w:right w:val="single" w:sz="4" w:space="0" w:color="auto"/>
            </w:tcBorders>
            <w:shd w:val="clear" w:color="000000" w:fill="FFFFFF"/>
            <w:noWrap/>
            <w:vAlign w:val="bottom"/>
            <w:hideMark/>
          </w:tcPr>
          <w:p w14:paraId="3EBCEE2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13,54%</w:t>
            </w:r>
          </w:p>
        </w:tc>
        <w:tc>
          <w:tcPr>
            <w:tcW w:w="920" w:type="dxa"/>
            <w:tcBorders>
              <w:top w:val="nil"/>
              <w:left w:val="nil"/>
              <w:bottom w:val="single" w:sz="4" w:space="0" w:color="auto"/>
              <w:right w:val="single" w:sz="8" w:space="0" w:color="auto"/>
            </w:tcBorders>
            <w:shd w:val="clear" w:color="000000" w:fill="FFFFFF"/>
            <w:noWrap/>
            <w:vAlign w:val="bottom"/>
            <w:hideMark/>
          </w:tcPr>
          <w:p w14:paraId="710A408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17,83%</w:t>
            </w:r>
          </w:p>
        </w:tc>
      </w:tr>
      <w:tr w:rsidR="00573B43" w:rsidRPr="00573B43" w14:paraId="2F0A81B1"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01D9173E"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2004</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005D4A8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183.439 </w:t>
            </w:r>
          </w:p>
        </w:tc>
        <w:tc>
          <w:tcPr>
            <w:tcW w:w="1120" w:type="dxa"/>
            <w:tcBorders>
              <w:top w:val="nil"/>
              <w:left w:val="nil"/>
              <w:bottom w:val="single" w:sz="4" w:space="0" w:color="auto"/>
              <w:right w:val="single" w:sz="4" w:space="0" w:color="auto"/>
            </w:tcBorders>
            <w:shd w:val="clear" w:color="000000" w:fill="FFFFFF"/>
            <w:noWrap/>
            <w:vAlign w:val="bottom"/>
            <w:hideMark/>
          </w:tcPr>
          <w:p w14:paraId="16015FA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85.246</w:t>
            </w:r>
          </w:p>
        </w:tc>
        <w:tc>
          <w:tcPr>
            <w:tcW w:w="1020" w:type="dxa"/>
            <w:tcBorders>
              <w:top w:val="nil"/>
              <w:left w:val="nil"/>
              <w:bottom w:val="single" w:sz="4" w:space="0" w:color="auto"/>
              <w:right w:val="single" w:sz="8" w:space="0" w:color="auto"/>
            </w:tcBorders>
            <w:shd w:val="clear" w:color="000000" w:fill="FFFFFF"/>
            <w:noWrap/>
            <w:vAlign w:val="bottom"/>
            <w:hideMark/>
          </w:tcPr>
          <w:p w14:paraId="4DBEAFF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37.577</w:t>
            </w:r>
          </w:p>
        </w:tc>
        <w:tc>
          <w:tcPr>
            <w:tcW w:w="1080" w:type="dxa"/>
            <w:tcBorders>
              <w:top w:val="nil"/>
              <w:left w:val="nil"/>
              <w:bottom w:val="single" w:sz="4" w:space="0" w:color="auto"/>
              <w:right w:val="single" w:sz="4" w:space="0" w:color="auto"/>
            </w:tcBorders>
            <w:shd w:val="clear" w:color="000000" w:fill="FFFFFF"/>
            <w:noWrap/>
            <w:vAlign w:val="bottom"/>
            <w:hideMark/>
          </w:tcPr>
          <w:p w14:paraId="2771C32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46,47%</w:t>
            </w:r>
          </w:p>
        </w:tc>
        <w:tc>
          <w:tcPr>
            <w:tcW w:w="1040" w:type="dxa"/>
            <w:tcBorders>
              <w:top w:val="nil"/>
              <w:left w:val="nil"/>
              <w:bottom w:val="single" w:sz="4" w:space="0" w:color="auto"/>
              <w:right w:val="nil"/>
            </w:tcBorders>
            <w:shd w:val="clear" w:color="000000" w:fill="FFFFFF"/>
            <w:noWrap/>
            <w:vAlign w:val="bottom"/>
            <w:hideMark/>
          </w:tcPr>
          <w:p w14:paraId="5258143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20,48%</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180B8D0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17.848 </w:t>
            </w:r>
          </w:p>
        </w:tc>
        <w:tc>
          <w:tcPr>
            <w:tcW w:w="920" w:type="dxa"/>
            <w:tcBorders>
              <w:top w:val="nil"/>
              <w:left w:val="nil"/>
              <w:bottom w:val="single" w:sz="4" w:space="0" w:color="auto"/>
              <w:right w:val="single" w:sz="8" w:space="0" w:color="auto"/>
            </w:tcBorders>
            <w:shd w:val="clear" w:color="000000" w:fill="FFFFFF"/>
            <w:noWrap/>
            <w:vAlign w:val="bottom"/>
            <w:hideMark/>
          </w:tcPr>
          <w:p w14:paraId="0E2DBDE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8.633</w:t>
            </w:r>
          </w:p>
        </w:tc>
        <w:tc>
          <w:tcPr>
            <w:tcW w:w="920" w:type="dxa"/>
            <w:tcBorders>
              <w:top w:val="nil"/>
              <w:left w:val="nil"/>
              <w:bottom w:val="single" w:sz="4" w:space="0" w:color="auto"/>
              <w:right w:val="single" w:sz="4" w:space="0" w:color="auto"/>
            </w:tcBorders>
            <w:shd w:val="clear" w:color="000000" w:fill="FFFFFF"/>
            <w:noWrap/>
            <w:vAlign w:val="bottom"/>
            <w:hideMark/>
          </w:tcPr>
          <w:p w14:paraId="0BDB0C8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20,94%</w:t>
            </w:r>
          </w:p>
        </w:tc>
        <w:tc>
          <w:tcPr>
            <w:tcW w:w="920" w:type="dxa"/>
            <w:tcBorders>
              <w:top w:val="nil"/>
              <w:left w:val="nil"/>
              <w:bottom w:val="single" w:sz="4" w:space="0" w:color="auto"/>
              <w:right w:val="nil"/>
            </w:tcBorders>
            <w:shd w:val="clear" w:color="000000" w:fill="FFFFFF"/>
            <w:noWrap/>
            <w:vAlign w:val="bottom"/>
            <w:hideMark/>
          </w:tcPr>
          <w:p w14:paraId="6D7C671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22,97%</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88AD0B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11.770</w:t>
            </w:r>
          </w:p>
        </w:tc>
        <w:tc>
          <w:tcPr>
            <w:tcW w:w="960" w:type="dxa"/>
            <w:tcBorders>
              <w:top w:val="nil"/>
              <w:left w:val="nil"/>
              <w:bottom w:val="single" w:sz="4" w:space="0" w:color="auto"/>
              <w:right w:val="single" w:sz="8" w:space="0" w:color="auto"/>
            </w:tcBorders>
            <w:shd w:val="clear" w:color="000000" w:fill="FFFFFF"/>
            <w:noWrap/>
            <w:vAlign w:val="bottom"/>
            <w:hideMark/>
          </w:tcPr>
          <w:p w14:paraId="6075D8B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6.931</w:t>
            </w:r>
          </w:p>
        </w:tc>
        <w:tc>
          <w:tcPr>
            <w:tcW w:w="980" w:type="dxa"/>
            <w:tcBorders>
              <w:top w:val="nil"/>
              <w:left w:val="nil"/>
              <w:bottom w:val="single" w:sz="4" w:space="0" w:color="auto"/>
              <w:right w:val="single" w:sz="4" w:space="0" w:color="auto"/>
            </w:tcBorders>
            <w:shd w:val="clear" w:color="000000" w:fill="FFFFFF"/>
            <w:noWrap/>
            <w:vAlign w:val="bottom"/>
            <w:hideMark/>
          </w:tcPr>
          <w:p w14:paraId="2407D55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13,81%</w:t>
            </w:r>
          </w:p>
        </w:tc>
        <w:tc>
          <w:tcPr>
            <w:tcW w:w="920" w:type="dxa"/>
            <w:tcBorders>
              <w:top w:val="nil"/>
              <w:left w:val="nil"/>
              <w:bottom w:val="single" w:sz="4" w:space="0" w:color="auto"/>
              <w:right w:val="single" w:sz="8" w:space="0" w:color="auto"/>
            </w:tcBorders>
            <w:shd w:val="clear" w:color="000000" w:fill="FFFFFF"/>
            <w:noWrap/>
            <w:vAlign w:val="bottom"/>
            <w:hideMark/>
          </w:tcPr>
          <w:p w14:paraId="5B8F99C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18,44%</w:t>
            </w:r>
          </w:p>
        </w:tc>
      </w:tr>
      <w:tr w:rsidR="00573B43" w:rsidRPr="00573B43" w14:paraId="03E49BB5"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411E3174"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2005</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3E5BF3E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185.651 </w:t>
            </w:r>
          </w:p>
        </w:tc>
        <w:tc>
          <w:tcPr>
            <w:tcW w:w="1120" w:type="dxa"/>
            <w:tcBorders>
              <w:top w:val="nil"/>
              <w:left w:val="nil"/>
              <w:bottom w:val="single" w:sz="4" w:space="0" w:color="auto"/>
              <w:right w:val="single" w:sz="4" w:space="0" w:color="auto"/>
            </w:tcBorders>
            <w:shd w:val="clear" w:color="000000" w:fill="FFFFFF"/>
            <w:noWrap/>
            <w:vAlign w:val="bottom"/>
            <w:hideMark/>
          </w:tcPr>
          <w:p w14:paraId="68A99B3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87.695</w:t>
            </w:r>
          </w:p>
        </w:tc>
        <w:tc>
          <w:tcPr>
            <w:tcW w:w="1020" w:type="dxa"/>
            <w:tcBorders>
              <w:top w:val="nil"/>
              <w:left w:val="nil"/>
              <w:bottom w:val="single" w:sz="4" w:space="0" w:color="auto"/>
              <w:right w:val="single" w:sz="8" w:space="0" w:color="auto"/>
            </w:tcBorders>
            <w:shd w:val="clear" w:color="000000" w:fill="FFFFFF"/>
            <w:noWrap/>
            <w:vAlign w:val="bottom"/>
            <w:hideMark/>
          </w:tcPr>
          <w:p w14:paraId="4DB3ADA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39.585</w:t>
            </w:r>
          </w:p>
        </w:tc>
        <w:tc>
          <w:tcPr>
            <w:tcW w:w="1080" w:type="dxa"/>
            <w:tcBorders>
              <w:top w:val="nil"/>
              <w:left w:val="nil"/>
              <w:bottom w:val="single" w:sz="4" w:space="0" w:color="auto"/>
              <w:right w:val="single" w:sz="4" w:space="0" w:color="auto"/>
            </w:tcBorders>
            <w:shd w:val="clear" w:color="000000" w:fill="FFFFFF"/>
            <w:noWrap/>
            <w:vAlign w:val="bottom"/>
            <w:hideMark/>
          </w:tcPr>
          <w:p w14:paraId="011A778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47,24%</w:t>
            </w:r>
          </w:p>
        </w:tc>
        <w:tc>
          <w:tcPr>
            <w:tcW w:w="1040" w:type="dxa"/>
            <w:tcBorders>
              <w:top w:val="nil"/>
              <w:left w:val="nil"/>
              <w:bottom w:val="single" w:sz="4" w:space="0" w:color="auto"/>
              <w:right w:val="nil"/>
            </w:tcBorders>
            <w:shd w:val="clear" w:color="000000" w:fill="FFFFFF"/>
            <w:noWrap/>
            <w:vAlign w:val="bottom"/>
            <w:hideMark/>
          </w:tcPr>
          <w:p w14:paraId="6F6839E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21,32%</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C8328A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18.754 </w:t>
            </w:r>
          </w:p>
        </w:tc>
        <w:tc>
          <w:tcPr>
            <w:tcW w:w="920" w:type="dxa"/>
            <w:tcBorders>
              <w:top w:val="nil"/>
              <w:left w:val="nil"/>
              <w:bottom w:val="single" w:sz="4" w:space="0" w:color="auto"/>
              <w:right w:val="single" w:sz="8" w:space="0" w:color="auto"/>
            </w:tcBorders>
            <w:shd w:val="clear" w:color="000000" w:fill="FFFFFF"/>
            <w:noWrap/>
            <w:vAlign w:val="bottom"/>
            <w:hideMark/>
          </w:tcPr>
          <w:p w14:paraId="1EBBF8F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9.024</w:t>
            </w:r>
          </w:p>
        </w:tc>
        <w:tc>
          <w:tcPr>
            <w:tcW w:w="920" w:type="dxa"/>
            <w:tcBorders>
              <w:top w:val="nil"/>
              <w:left w:val="nil"/>
              <w:bottom w:val="single" w:sz="4" w:space="0" w:color="auto"/>
              <w:right w:val="single" w:sz="4" w:space="0" w:color="auto"/>
            </w:tcBorders>
            <w:shd w:val="clear" w:color="000000" w:fill="FFFFFF"/>
            <w:noWrap/>
            <w:vAlign w:val="bottom"/>
            <w:hideMark/>
          </w:tcPr>
          <w:p w14:paraId="2C4B1B8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21,39%</w:t>
            </w:r>
          </w:p>
        </w:tc>
        <w:tc>
          <w:tcPr>
            <w:tcW w:w="920" w:type="dxa"/>
            <w:tcBorders>
              <w:top w:val="nil"/>
              <w:left w:val="nil"/>
              <w:bottom w:val="single" w:sz="4" w:space="0" w:color="auto"/>
              <w:right w:val="nil"/>
            </w:tcBorders>
            <w:shd w:val="clear" w:color="000000" w:fill="FFFFFF"/>
            <w:noWrap/>
            <w:vAlign w:val="bottom"/>
            <w:hideMark/>
          </w:tcPr>
          <w:p w14:paraId="586D122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22,80%</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6B5DDD1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12.405</w:t>
            </w:r>
          </w:p>
        </w:tc>
        <w:tc>
          <w:tcPr>
            <w:tcW w:w="960" w:type="dxa"/>
            <w:tcBorders>
              <w:top w:val="nil"/>
              <w:left w:val="nil"/>
              <w:bottom w:val="single" w:sz="4" w:space="0" w:color="auto"/>
              <w:right w:val="single" w:sz="8" w:space="0" w:color="auto"/>
            </w:tcBorders>
            <w:shd w:val="clear" w:color="000000" w:fill="FFFFFF"/>
            <w:noWrap/>
            <w:vAlign w:val="bottom"/>
            <w:hideMark/>
          </w:tcPr>
          <w:p w14:paraId="0AF6EE4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7.180</w:t>
            </w:r>
          </w:p>
        </w:tc>
        <w:tc>
          <w:tcPr>
            <w:tcW w:w="980" w:type="dxa"/>
            <w:tcBorders>
              <w:top w:val="nil"/>
              <w:left w:val="nil"/>
              <w:bottom w:val="single" w:sz="4" w:space="0" w:color="auto"/>
              <w:right w:val="single" w:sz="4" w:space="0" w:color="auto"/>
            </w:tcBorders>
            <w:shd w:val="clear" w:color="000000" w:fill="FFFFFF"/>
            <w:noWrap/>
            <w:vAlign w:val="bottom"/>
            <w:hideMark/>
          </w:tcPr>
          <w:p w14:paraId="3E1F110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14,15%</w:t>
            </w:r>
          </w:p>
        </w:tc>
        <w:tc>
          <w:tcPr>
            <w:tcW w:w="920" w:type="dxa"/>
            <w:tcBorders>
              <w:top w:val="nil"/>
              <w:left w:val="nil"/>
              <w:bottom w:val="single" w:sz="4" w:space="0" w:color="auto"/>
              <w:right w:val="single" w:sz="8" w:space="0" w:color="auto"/>
            </w:tcBorders>
            <w:shd w:val="clear" w:color="000000" w:fill="FFFFFF"/>
            <w:noWrap/>
            <w:vAlign w:val="bottom"/>
            <w:hideMark/>
          </w:tcPr>
          <w:p w14:paraId="48DDE69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18,14%</w:t>
            </w:r>
          </w:p>
        </w:tc>
      </w:tr>
      <w:tr w:rsidR="00573B43" w:rsidRPr="00573B43" w14:paraId="02D11F76"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74362898"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2006</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5CC0581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187.852 </w:t>
            </w:r>
          </w:p>
        </w:tc>
        <w:tc>
          <w:tcPr>
            <w:tcW w:w="1120" w:type="dxa"/>
            <w:tcBorders>
              <w:top w:val="nil"/>
              <w:left w:val="nil"/>
              <w:bottom w:val="single" w:sz="4" w:space="0" w:color="auto"/>
              <w:right w:val="single" w:sz="4" w:space="0" w:color="auto"/>
            </w:tcBorders>
            <w:shd w:val="clear" w:color="000000" w:fill="FFFFFF"/>
            <w:noWrap/>
            <w:vAlign w:val="bottom"/>
            <w:hideMark/>
          </w:tcPr>
          <w:p w14:paraId="5A0124FA"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89.637</w:t>
            </w:r>
          </w:p>
        </w:tc>
        <w:tc>
          <w:tcPr>
            <w:tcW w:w="1020" w:type="dxa"/>
            <w:tcBorders>
              <w:top w:val="nil"/>
              <w:left w:val="nil"/>
              <w:bottom w:val="single" w:sz="4" w:space="0" w:color="auto"/>
              <w:right w:val="single" w:sz="8" w:space="0" w:color="auto"/>
            </w:tcBorders>
            <w:shd w:val="clear" w:color="000000" w:fill="FFFFFF"/>
            <w:noWrap/>
            <w:vAlign w:val="bottom"/>
            <w:hideMark/>
          </w:tcPr>
          <w:p w14:paraId="78F47FD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39.622</w:t>
            </w:r>
          </w:p>
        </w:tc>
        <w:tc>
          <w:tcPr>
            <w:tcW w:w="1080" w:type="dxa"/>
            <w:tcBorders>
              <w:top w:val="nil"/>
              <w:left w:val="nil"/>
              <w:bottom w:val="single" w:sz="4" w:space="0" w:color="auto"/>
              <w:right w:val="single" w:sz="4" w:space="0" w:color="auto"/>
            </w:tcBorders>
            <w:shd w:val="clear" w:color="000000" w:fill="FFFFFF"/>
            <w:noWrap/>
            <w:vAlign w:val="bottom"/>
            <w:hideMark/>
          </w:tcPr>
          <w:p w14:paraId="56D9EA1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47,72%</w:t>
            </w:r>
          </w:p>
        </w:tc>
        <w:tc>
          <w:tcPr>
            <w:tcW w:w="1040" w:type="dxa"/>
            <w:tcBorders>
              <w:top w:val="nil"/>
              <w:left w:val="nil"/>
              <w:bottom w:val="single" w:sz="4" w:space="0" w:color="auto"/>
              <w:right w:val="nil"/>
            </w:tcBorders>
            <w:shd w:val="clear" w:color="000000" w:fill="FFFFFF"/>
            <w:noWrap/>
            <w:vAlign w:val="bottom"/>
            <w:hideMark/>
          </w:tcPr>
          <w:p w14:paraId="00F780F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21,09%</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321AD46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19.119 </w:t>
            </w:r>
          </w:p>
        </w:tc>
        <w:tc>
          <w:tcPr>
            <w:tcW w:w="920" w:type="dxa"/>
            <w:tcBorders>
              <w:top w:val="nil"/>
              <w:left w:val="nil"/>
              <w:bottom w:val="single" w:sz="4" w:space="0" w:color="auto"/>
              <w:right w:val="single" w:sz="8" w:space="0" w:color="auto"/>
            </w:tcBorders>
            <w:shd w:val="clear" w:color="000000" w:fill="FFFFFF"/>
            <w:noWrap/>
            <w:vAlign w:val="bottom"/>
            <w:hideMark/>
          </w:tcPr>
          <w:p w14:paraId="4A52488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9.234</w:t>
            </w:r>
          </w:p>
        </w:tc>
        <w:tc>
          <w:tcPr>
            <w:tcW w:w="920" w:type="dxa"/>
            <w:tcBorders>
              <w:top w:val="nil"/>
              <w:left w:val="nil"/>
              <w:bottom w:val="single" w:sz="4" w:space="0" w:color="auto"/>
              <w:right w:val="single" w:sz="4" w:space="0" w:color="auto"/>
            </w:tcBorders>
            <w:shd w:val="clear" w:color="000000" w:fill="FFFFFF"/>
            <w:noWrap/>
            <w:vAlign w:val="bottom"/>
            <w:hideMark/>
          </w:tcPr>
          <w:p w14:paraId="51B47C3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21,33%</w:t>
            </w:r>
          </w:p>
        </w:tc>
        <w:tc>
          <w:tcPr>
            <w:tcW w:w="920" w:type="dxa"/>
            <w:tcBorders>
              <w:top w:val="nil"/>
              <w:left w:val="nil"/>
              <w:bottom w:val="single" w:sz="4" w:space="0" w:color="auto"/>
              <w:right w:val="nil"/>
            </w:tcBorders>
            <w:shd w:val="clear" w:color="000000" w:fill="FFFFFF"/>
            <w:noWrap/>
            <w:vAlign w:val="bottom"/>
            <w:hideMark/>
          </w:tcPr>
          <w:p w14:paraId="140DB84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23,31%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6D641A8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12.524</w:t>
            </w:r>
          </w:p>
        </w:tc>
        <w:tc>
          <w:tcPr>
            <w:tcW w:w="960" w:type="dxa"/>
            <w:tcBorders>
              <w:top w:val="nil"/>
              <w:left w:val="nil"/>
              <w:bottom w:val="single" w:sz="4" w:space="0" w:color="auto"/>
              <w:right w:val="single" w:sz="8" w:space="0" w:color="auto"/>
            </w:tcBorders>
            <w:shd w:val="clear" w:color="000000" w:fill="FFFFFF"/>
            <w:noWrap/>
            <w:vAlign w:val="bottom"/>
            <w:hideMark/>
          </w:tcPr>
          <w:p w14:paraId="345B25A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7.083</w:t>
            </w:r>
          </w:p>
        </w:tc>
        <w:tc>
          <w:tcPr>
            <w:tcW w:w="980" w:type="dxa"/>
            <w:tcBorders>
              <w:top w:val="nil"/>
              <w:left w:val="nil"/>
              <w:bottom w:val="single" w:sz="4" w:space="0" w:color="auto"/>
              <w:right w:val="single" w:sz="4" w:space="0" w:color="auto"/>
            </w:tcBorders>
            <w:shd w:val="clear" w:color="000000" w:fill="FFFFFF"/>
            <w:noWrap/>
            <w:vAlign w:val="bottom"/>
            <w:hideMark/>
          </w:tcPr>
          <w:p w14:paraId="27C06BE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13,97%</w:t>
            </w:r>
          </w:p>
        </w:tc>
        <w:tc>
          <w:tcPr>
            <w:tcW w:w="920" w:type="dxa"/>
            <w:tcBorders>
              <w:top w:val="nil"/>
              <w:left w:val="nil"/>
              <w:bottom w:val="single" w:sz="4" w:space="0" w:color="auto"/>
              <w:right w:val="single" w:sz="8" w:space="0" w:color="auto"/>
            </w:tcBorders>
            <w:shd w:val="clear" w:color="000000" w:fill="FFFFFF"/>
            <w:noWrap/>
            <w:vAlign w:val="bottom"/>
            <w:hideMark/>
          </w:tcPr>
          <w:p w14:paraId="1BF78C6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17,88%</w:t>
            </w:r>
          </w:p>
        </w:tc>
      </w:tr>
      <w:tr w:rsidR="00573B43" w:rsidRPr="00573B43" w14:paraId="3EBEA95A"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2BB0AA84"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2007</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338A49B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189.954 </w:t>
            </w:r>
          </w:p>
        </w:tc>
        <w:tc>
          <w:tcPr>
            <w:tcW w:w="1120" w:type="dxa"/>
            <w:tcBorders>
              <w:top w:val="nil"/>
              <w:left w:val="nil"/>
              <w:bottom w:val="single" w:sz="4" w:space="0" w:color="auto"/>
              <w:right w:val="single" w:sz="4" w:space="0" w:color="auto"/>
            </w:tcBorders>
            <w:shd w:val="clear" w:color="000000" w:fill="FFFFFF"/>
            <w:noWrap/>
            <w:vAlign w:val="bottom"/>
            <w:hideMark/>
          </w:tcPr>
          <w:p w14:paraId="5B3AF86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90.855</w:t>
            </w:r>
          </w:p>
        </w:tc>
        <w:tc>
          <w:tcPr>
            <w:tcW w:w="1020" w:type="dxa"/>
            <w:tcBorders>
              <w:top w:val="nil"/>
              <w:left w:val="nil"/>
              <w:bottom w:val="single" w:sz="4" w:space="0" w:color="auto"/>
              <w:right w:val="single" w:sz="8" w:space="0" w:color="auto"/>
            </w:tcBorders>
            <w:shd w:val="clear" w:color="000000" w:fill="FFFFFF"/>
            <w:noWrap/>
            <w:vAlign w:val="bottom"/>
            <w:hideMark/>
          </w:tcPr>
          <w:p w14:paraId="00594C9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42.641</w:t>
            </w:r>
          </w:p>
        </w:tc>
        <w:tc>
          <w:tcPr>
            <w:tcW w:w="1080" w:type="dxa"/>
            <w:tcBorders>
              <w:top w:val="nil"/>
              <w:left w:val="nil"/>
              <w:bottom w:val="single" w:sz="4" w:space="0" w:color="auto"/>
              <w:right w:val="single" w:sz="4" w:space="0" w:color="auto"/>
            </w:tcBorders>
            <w:shd w:val="clear" w:color="000000" w:fill="FFFFFF"/>
            <w:noWrap/>
            <w:vAlign w:val="bottom"/>
            <w:hideMark/>
          </w:tcPr>
          <w:p w14:paraId="7CDCBC6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47,83%</w:t>
            </w:r>
          </w:p>
        </w:tc>
        <w:tc>
          <w:tcPr>
            <w:tcW w:w="1040" w:type="dxa"/>
            <w:tcBorders>
              <w:top w:val="nil"/>
              <w:left w:val="nil"/>
              <w:bottom w:val="single" w:sz="4" w:space="0" w:color="auto"/>
              <w:right w:val="nil"/>
            </w:tcBorders>
            <w:shd w:val="clear" w:color="000000" w:fill="FFFFFF"/>
            <w:noWrap/>
            <w:vAlign w:val="bottom"/>
            <w:hideMark/>
          </w:tcPr>
          <w:p w14:paraId="3B35DE4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22,45%</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1C9CCD2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19.917 </w:t>
            </w:r>
          </w:p>
        </w:tc>
        <w:tc>
          <w:tcPr>
            <w:tcW w:w="920" w:type="dxa"/>
            <w:tcBorders>
              <w:top w:val="nil"/>
              <w:left w:val="nil"/>
              <w:bottom w:val="single" w:sz="4" w:space="0" w:color="auto"/>
              <w:right w:val="single" w:sz="8" w:space="0" w:color="auto"/>
            </w:tcBorders>
            <w:shd w:val="clear" w:color="000000" w:fill="FFFFFF"/>
            <w:noWrap/>
            <w:vAlign w:val="bottom"/>
            <w:hideMark/>
          </w:tcPr>
          <w:p w14:paraId="4677A4C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10.137</w:t>
            </w:r>
          </w:p>
        </w:tc>
        <w:tc>
          <w:tcPr>
            <w:tcW w:w="920" w:type="dxa"/>
            <w:tcBorders>
              <w:top w:val="nil"/>
              <w:left w:val="nil"/>
              <w:bottom w:val="single" w:sz="4" w:space="0" w:color="auto"/>
              <w:right w:val="single" w:sz="4" w:space="0" w:color="auto"/>
            </w:tcBorders>
            <w:shd w:val="clear" w:color="000000" w:fill="FFFFFF"/>
            <w:noWrap/>
            <w:vAlign w:val="bottom"/>
            <w:hideMark/>
          </w:tcPr>
          <w:p w14:paraId="76F8CB3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21,92%</w:t>
            </w:r>
          </w:p>
        </w:tc>
        <w:tc>
          <w:tcPr>
            <w:tcW w:w="920" w:type="dxa"/>
            <w:tcBorders>
              <w:top w:val="nil"/>
              <w:left w:val="nil"/>
              <w:bottom w:val="single" w:sz="4" w:space="0" w:color="auto"/>
              <w:right w:val="nil"/>
            </w:tcBorders>
            <w:shd w:val="clear" w:color="000000" w:fill="FFFFFF"/>
            <w:noWrap/>
            <w:vAlign w:val="bottom"/>
            <w:hideMark/>
          </w:tcPr>
          <w:p w14:paraId="4199F3C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23,77%</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4A29BC4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13.070</w:t>
            </w:r>
          </w:p>
        </w:tc>
        <w:tc>
          <w:tcPr>
            <w:tcW w:w="960" w:type="dxa"/>
            <w:tcBorders>
              <w:top w:val="nil"/>
              <w:left w:val="nil"/>
              <w:bottom w:val="single" w:sz="4" w:space="0" w:color="auto"/>
              <w:right w:val="single" w:sz="8" w:space="0" w:color="auto"/>
            </w:tcBorders>
            <w:shd w:val="clear" w:color="000000" w:fill="FFFFFF"/>
            <w:noWrap/>
            <w:vAlign w:val="bottom"/>
            <w:hideMark/>
          </w:tcPr>
          <w:p w14:paraId="3E290FB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7.643</w:t>
            </w:r>
          </w:p>
        </w:tc>
        <w:tc>
          <w:tcPr>
            <w:tcW w:w="980" w:type="dxa"/>
            <w:tcBorders>
              <w:top w:val="nil"/>
              <w:left w:val="nil"/>
              <w:bottom w:val="single" w:sz="4" w:space="0" w:color="auto"/>
              <w:right w:val="single" w:sz="4" w:space="0" w:color="auto"/>
            </w:tcBorders>
            <w:shd w:val="clear" w:color="000000" w:fill="FFFFFF"/>
            <w:noWrap/>
            <w:vAlign w:val="bottom"/>
            <w:hideMark/>
          </w:tcPr>
          <w:p w14:paraId="484BC49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14,39%</w:t>
            </w:r>
          </w:p>
        </w:tc>
        <w:tc>
          <w:tcPr>
            <w:tcW w:w="920" w:type="dxa"/>
            <w:tcBorders>
              <w:top w:val="nil"/>
              <w:left w:val="nil"/>
              <w:bottom w:val="single" w:sz="4" w:space="0" w:color="auto"/>
              <w:right w:val="single" w:sz="8" w:space="0" w:color="auto"/>
            </w:tcBorders>
            <w:shd w:val="clear" w:color="000000" w:fill="FFFFFF"/>
            <w:noWrap/>
            <w:vAlign w:val="bottom"/>
            <w:hideMark/>
          </w:tcPr>
          <w:p w14:paraId="1DC236D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17,92%</w:t>
            </w:r>
          </w:p>
        </w:tc>
      </w:tr>
      <w:tr w:rsidR="00573B43" w:rsidRPr="00573B43" w14:paraId="3A023228"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3373B3F8"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2008</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78CBF58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192.000 </w:t>
            </w:r>
          </w:p>
        </w:tc>
        <w:tc>
          <w:tcPr>
            <w:tcW w:w="1120" w:type="dxa"/>
            <w:tcBorders>
              <w:top w:val="nil"/>
              <w:left w:val="nil"/>
              <w:bottom w:val="single" w:sz="4" w:space="0" w:color="auto"/>
              <w:right w:val="single" w:sz="4" w:space="0" w:color="auto"/>
            </w:tcBorders>
            <w:shd w:val="clear" w:color="000000" w:fill="FFFFFF"/>
            <w:noWrap/>
            <w:vAlign w:val="bottom"/>
            <w:hideMark/>
          </w:tcPr>
          <w:p w14:paraId="4396297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93.420</w:t>
            </w:r>
          </w:p>
        </w:tc>
        <w:tc>
          <w:tcPr>
            <w:tcW w:w="1020" w:type="dxa"/>
            <w:tcBorders>
              <w:top w:val="nil"/>
              <w:left w:val="nil"/>
              <w:bottom w:val="single" w:sz="4" w:space="0" w:color="auto"/>
              <w:right w:val="single" w:sz="8" w:space="0" w:color="auto"/>
            </w:tcBorders>
            <w:shd w:val="clear" w:color="000000" w:fill="FFFFFF"/>
            <w:noWrap/>
            <w:vAlign w:val="bottom"/>
            <w:hideMark/>
          </w:tcPr>
          <w:p w14:paraId="72C248C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44.574</w:t>
            </w:r>
          </w:p>
        </w:tc>
        <w:tc>
          <w:tcPr>
            <w:tcW w:w="1080" w:type="dxa"/>
            <w:tcBorders>
              <w:top w:val="nil"/>
              <w:left w:val="nil"/>
              <w:bottom w:val="single" w:sz="4" w:space="0" w:color="auto"/>
              <w:right w:val="single" w:sz="4" w:space="0" w:color="auto"/>
            </w:tcBorders>
            <w:shd w:val="clear" w:color="000000" w:fill="FFFFFF"/>
            <w:noWrap/>
            <w:vAlign w:val="bottom"/>
            <w:hideMark/>
          </w:tcPr>
          <w:p w14:paraId="226F904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48,66%</w:t>
            </w:r>
          </w:p>
        </w:tc>
        <w:tc>
          <w:tcPr>
            <w:tcW w:w="1040" w:type="dxa"/>
            <w:tcBorders>
              <w:top w:val="nil"/>
              <w:left w:val="nil"/>
              <w:bottom w:val="single" w:sz="4" w:space="0" w:color="auto"/>
              <w:right w:val="nil"/>
            </w:tcBorders>
            <w:shd w:val="clear" w:color="000000" w:fill="FFFFFF"/>
            <w:noWrap/>
            <w:vAlign w:val="bottom"/>
            <w:hideMark/>
          </w:tcPr>
          <w:p w14:paraId="2CFEC97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23,22%</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458298C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21.150 </w:t>
            </w:r>
          </w:p>
        </w:tc>
        <w:tc>
          <w:tcPr>
            <w:tcW w:w="920" w:type="dxa"/>
            <w:tcBorders>
              <w:top w:val="nil"/>
              <w:left w:val="nil"/>
              <w:bottom w:val="single" w:sz="4" w:space="0" w:color="auto"/>
              <w:right w:val="single" w:sz="8" w:space="0" w:color="auto"/>
            </w:tcBorders>
            <w:shd w:val="clear" w:color="000000" w:fill="FFFFFF"/>
            <w:noWrap/>
            <w:vAlign w:val="bottom"/>
            <w:hideMark/>
          </w:tcPr>
          <w:p w14:paraId="3E2B713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10.730</w:t>
            </w:r>
          </w:p>
        </w:tc>
        <w:tc>
          <w:tcPr>
            <w:tcW w:w="920" w:type="dxa"/>
            <w:tcBorders>
              <w:top w:val="nil"/>
              <w:left w:val="nil"/>
              <w:bottom w:val="single" w:sz="4" w:space="0" w:color="auto"/>
              <w:right w:val="single" w:sz="4" w:space="0" w:color="auto"/>
            </w:tcBorders>
            <w:shd w:val="clear" w:color="000000" w:fill="FFFFFF"/>
            <w:noWrap/>
            <w:vAlign w:val="bottom"/>
            <w:hideMark/>
          </w:tcPr>
          <w:p w14:paraId="23A2446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22,64%</w:t>
            </w:r>
          </w:p>
        </w:tc>
        <w:tc>
          <w:tcPr>
            <w:tcW w:w="920" w:type="dxa"/>
            <w:tcBorders>
              <w:top w:val="nil"/>
              <w:left w:val="nil"/>
              <w:bottom w:val="single" w:sz="4" w:space="0" w:color="auto"/>
              <w:right w:val="nil"/>
            </w:tcBorders>
            <w:shd w:val="clear" w:color="000000" w:fill="FFFFFF"/>
            <w:noWrap/>
            <w:vAlign w:val="bottom"/>
            <w:hideMark/>
          </w:tcPr>
          <w:p w14:paraId="2327414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24,07%</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3400A93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13.439</w:t>
            </w:r>
          </w:p>
        </w:tc>
        <w:tc>
          <w:tcPr>
            <w:tcW w:w="960" w:type="dxa"/>
            <w:tcBorders>
              <w:top w:val="nil"/>
              <w:left w:val="nil"/>
              <w:bottom w:val="single" w:sz="4" w:space="0" w:color="auto"/>
              <w:right w:val="single" w:sz="8" w:space="0" w:color="auto"/>
            </w:tcBorders>
            <w:shd w:val="clear" w:color="000000" w:fill="FFFFFF"/>
            <w:noWrap/>
            <w:vAlign w:val="bottom"/>
            <w:hideMark/>
          </w:tcPr>
          <w:p w14:paraId="1868B46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7.858</w:t>
            </w:r>
          </w:p>
        </w:tc>
        <w:tc>
          <w:tcPr>
            <w:tcW w:w="980" w:type="dxa"/>
            <w:tcBorders>
              <w:top w:val="nil"/>
              <w:left w:val="nil"/>
              <w:bottom w:val="single" w:sz="4" w:space="0" w:color="auto"/>
              <w:right w:val="single" w:sz="4" w:space="0" w:color="auto"/>
            </w:tcBorders>
            <w:shd w:val="clear" w:color="000000" w:fill="FFFFFF"/>
            <w:noWrap/>
            <w:vAlign w:val="bottom"/>
            <w:hideMark/>
          </w:tcPr>
          <w:p w14:paraId="03DE360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14,39%</w:t>
            </w:r>
          </w:p>
        </w:tc>
        <w:tc>
          <w:tcPr>
            <w:tcW w:w="920" w:type="dxa"/>
            <w:tcBorders>
              <w:top w:val="nil"/>
              <w:left w:val="nil"/>
              <w:bottom w:val="single" w:sz="4" w:space="0" w:color="auto"/>
              <w:right w:val="single" w:sz="8" w:space="0" w:color="auto"/>
            </w:tcBorders>
            <w:shd w:val="clear" w:color="000000" w:fill="FFFFFF"/>
            <w:noWrap/>
            <w:vAlign w:val="bottom"/>
            <w:hideMark/>
          </w:tcPr>
          <w:p w14:paraId="7ECA82A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17,63%</w:t>
            </w:r>
          </w:p>
        </w:tc>
      </w:tr>
      <w:tr w:rsidR="00573B43" w:rsidRPr="00573B43" w14:paraId="34B89F2F"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014AF018"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2009</w:t>
            </w:r>
          </w:p>
        </w:tc>
        <w:tc>
          <w:tcPr>
            <w:tcW w:w="1160" w:type="dxa"/>
            <w:tcBorders>
              <w:top w:val="nil"/>
              <w:left w:val="single" w:sz="8" w:space="0" w:color="auto"/>
              <w:bottom w:val="single" w:sz="4" w:space="0" w:color="auto"/>
              <w:right w:val="single" w:sz="8" w:space="0" w:color="auto"/>
            </w:tcBorders>
            <w:shd w:val="clear" w:color="000000" w:fill="FFFFFF"/>
            <w:noWrap/>
            <w:vAlign w:val="bottom"/>
            <w:hideMark/>
          </w:tcPr>
          <w:p w14:paraId="32E967B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193.995 </w:t>
            </w:r>
          </w:p>
        </w:tc>
        <w:tc>
          <w:tcPr>
            <w:tcW w:w="1120" w:type="dxa"/>
            <w:tcBorders>
              <w:top w:val="nil"/>
              <w:left w:val="nil"/>
              <w:bottom w:val="single" w:sz="4" w:space="0" w:color="auto"/>
              <w:right w:val="single" w:sz="4" w:space="0" w:color="auto"/>
            </w:tcBorders>
            <w:shd w:val="clear" w:color="000000" w:fill="FFFFFF"/>
            <w:noWrap/>
            <w:vAlign w:val="bottom"/>
            <w:hideMark/>
          </w:tcPr>
          <w:p w14:paraId="3F3D9F2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93.784</w:t>
            </w:r>
          </w:p>
        </w:tc>
        <w:tc>
          <w:tcPr>
            <w:tcW w:w="1020" w:type="dxa"/>
            <w:tcBorders>
              <w:top w:val="nil"/>
              <w:left w:val="nil"/>
              <w:bottom w:val="single" w:sz="4" w:space="0" w:color="auto"/>
              <w:right w:val="single" w:sz="8" w:space="0" w:color="auto"/>
            </w:tcBorders>
            <w:shd w:val="clear" w:color="000000" w:fill="FFFFFF"/>
            <w:noWrap/>
            <w:vAlign w:val="bottom"/>
            <w:hideMark/>
          </w:tcPr>
          <w:p w14:paraId="3A0F197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46.682</w:t>
            </w:r>
          </w:p>
        </w:tc>
        <w:tc>
          <w:tcPr>
            <w:tcW w:w="1080" w:type="dxa"/>
            <w:tcBorders>
              <w:top w:val="nil"/>
              <w:left w:val="nil"/>
              <w:bottom w:val="single" w:sz="4" w:space="0" w:color="auto"/>
              <w:right w:val="single" w:sz="4" w:space="0" w:color="auto"/>
            </w:tcBorders>
            <w:shd w:val="clear" w:color="000000" w:fill="FFFFFF"/>
            <w:noWrap/>
            <w:vAlign w:val="bottom"/>
            <w:hideMark/>
          </w:tcPr>
          <w:p w14:paraId="70516D5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48,34%</w:t>
            </w:r>
          </w:p>
        </w:tc>
        <w:tc>
          <w:tcPr>
            <w:tcW w:w="1040" w:type="dxa"/>
            <w:tcBorders>
              <w:top w:val="nil"/>
              <w:left w:val="nil"/>
              <w:bottom w:val="single" w:sz="4" w:space="0" w:color="auto"/>
              <w:right w:val="nil"/>
            </w:tcBorders>
            <w:shd w:val="clear" w:color="000000" w:fill="FFFFFF"/>
            <w:noWrap/>
            <w:vAlign w:val="bottom"/>
            <w:hideMark/>
          </w:tcPr>
          <w:p w14:paraId="7EDC340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24,06%</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60C6301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20.734 </w:t>
            </w:r>
          </w:p>
        </w:tc>
        <w:tc>
          <w:tcPr>
            <w:tcW w:w="920" w:type="dxa"/>
            <w:tcBorders>
              <w:top w:val="nil"/>
              <w:left w:val="nil"/>
              <w:bottom w:val="single" w:sz="4" w:space="0" w:color="auto"/>
              <w:right w:val="single" w:sz="8" w:space="0" w:color="auto"/>
            </w:tcBorders>
            <w:shd w:val="clear" w:color="000000" w:fill="FFFFFF"/>
            <w:noWrap/>
            <w:vAlign w:val="bottom"/>
            <w:hideMark/>
          </w:tcPr>
          <w:p w14:paraId="2E2FB9F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11.060</w:t>
            </w:r>
          </w:p>
        </w:tc>
        <w:tc>
          <w:tcPr>
            <w:tcW w:w="920" w:type="dxa"/>
            <w:tcBorders>
              <w:top w:val="nil"/>
              <w:left w:val="nil"/>
              <w:bottom w:val="single" w:sz="4" w:space="0" w:color="auto"/>
              <w:right w:val="single" w:sz="4" w:space="0" w:color="auto"/>
            </w:tcBorders>
            <w:shd w:val="clear" w:color="000000" w:fill="FFFFFF"/>
            <w:noWrap/>
            <w:vAlign w:val="bottom"/>
            <w:hideMark/>
          </w:tcPr>
          <w:p w14:paraId="77FD5FB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22,11%</w:t>
            </w:r>
          </w:p>
        </w:tc>
        <w:tc>
          <w:tcPr>
            <w:tcW w:w="920" w:type="dxa"/>
            <w:tcBorders>
              <w:top w:val="nil"/>
              <w:left w:val="nil"/>
              <w:bottom w:val="single" w:sz="4" w:space="0" w:color="auto"/>
              <w:right w:val="nil"/>
            </w:tcBorders>
            <w:shd w:val="clear" w:color="000000" w:fill="FFFFFF"/>
            <w:noWrap/>
            <w:vAlign w:val="bottom"/>
            <w:hideMark/>
          </w:tcPr>
          <w:p w14:paraId="4E4DD16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23,69%</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1A67929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12.980</w:t>
            </w:r>
          </w:p>
        </w:tc>
        <w:tc>
          <w:tcPr>
            <w:tcW w:w="960" w:type="dxa"/>
            <w:tcBorders>
              <w:top w:val="nil"/>
              <w:left w:val="nil"/>
              <w:bottom w:val="single" w:sz="4" w:space="0" w:color="auto"/>
              <w:right w:val="single" w:sz="8" w:space="0" w:color="auto"/>
            </w:tcBorders>
            <w:shd w:val="clear" w:color="000000" w:fill="FFFFFF"/>
            <w:noWrap/>
            <w:vAlign w:val="bottom"/>
            <w:hideMark/>
          </w:tcPr>
          <w:p w14:paraId="126EB45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7.891</w:t>
            </w:r>
          </w:p>
        </w:tc>
        <w:tc>
          <w:tcPr>
            <w:tcW w:w="980" w:type="dxa"/>
            <w:tcBorders>
              <w:top w:val="nil"/>
              <w:left w:val="nil"/>
              <w:bottom w:val="single" w:sz="4" w:space="0" w:color="auto"/>
              <w:right w:val="single" w:sz="4" w:space="0" w:color="auto"/>
            </w:tcBorders>
            <w:shd w:val="clear" w:color="000000" w:fill="FFFFFF"/>
            <w:noWrap/>
            <w:vAlign w:val="bottom"/>
            <w:hideMark/>
          </w:tcPr>
          <w:p w14:paraId="3C0879F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13,84%</w:t>
            </w:r>
          </w:p>
        </w:tc>
        <w:tc>
          <w:tcPr>
            <w:tcW w:w="920" w:type="dxa"/>
            <w:tcBorders>
              <w:top w:val="nil"/>
              <w:left w:val="nil"/>
              <w:bottom w:val="single" w:sz="4" w:space="0" w:color="auto"/>
              <w:right w:val="single" w:sz="8" w:space="0" w:color="auto"/>
            </w:tcBorders>
            <w:shd w:val="clear" w:color="000000" w:fill="FFFFFF"/>
            <w:noWrap/>
            <w:vAlign w:val="bottom"/>
            <w:hideMark/>
          </w:tcPr>
          <w:p w14:paraId="2C3CD4B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16,90%</w:t>
            </w:r>
          </w:p>
        </w:tc>
      </w:tr>
      <w:tr w:rsidR="00573B43" w:rsidRPr="00573B43" w14:paraId="61876039"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29BFA4D8"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2010</w:t>
            </w:r>
          </w:p>
        </w:tc>
        <w:tc>
          <w:tcPr>
            <w:tcW w:w="1160" w:type="dxa"/>
            <w:tcBorders>
              <w:top w:val="nil"/>
              <w:left w:val="single" w:sz="8" w:space="0" w:color="auto"/>
              <w:bottom w:val="single" w:sz="4" w:space="0" w:color="auto"/>
              <w:right w:val="single" w:sz="8" w:space="0" w:color="auto"/>
            </w:tcBorders>
            <w:shd w:val="clear" w:color="000000" w:fill="FFFFFF"/>
            <w:noWrap/>
            <w:vAlign w:val="bottom"/>
            <w:hideMark/>
          </w:tcPr>
          <w:p w14:paraId="3823B2F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195.910 </w:t>
            </w:r>
          </w:p>
        </w:tc>
        <w:tc>
          <w:tcPr>
            <w:tcW w:w="1120" w:type="dxa"/>
            <w:tcBorders>
              <w:top w:val="nil"/>
              <w:left w:val="nil"/>
              <w:bottom w:val="single" w:sz="4" w:space="0" w:color="auto"/>
              <w:right w:val="single" w:sz="4" w:space="0" w:color="auto"/>
            </w:tcBorders>
            <w:shd w:val="clear" w:color="000000" w:fill="FFFFFF"/>
            <w:noWrap/>
            <w:vAlign w:val="bottom"/>
            <w:hideMark/>
          </w:tcPr>
          <w:p w14:paraId="4C96301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94.274</w:t>
            </w:r>
          </w:p>
        </w:tc>
        <w:tc>
          <w:tcPr>
            <w:tcW w:w="1020" w:type="dxa"/>
            <w:tcBorders>
              <w:top w:val="nil"/>
              <w:left w:val="nil"/>
              <w:bottom w:val="single" w:sz="4" w:space="0" w:color="auto"/>
              <w:right w:val="single" w:sz="8" w:space="0" w:color="auto"/>
            </w:tcBorders>
            <w:shd w:val="clear" w:color="000000" w:fill="FFFFFF"/>
            <w:noWrap/>
            <w:vAlign w:val="bottom"/>
            <w:hideMark/>
          </w:tcPr>
          <w:p w14:paraId="38BF7AD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49.733</w:t>
            </w:r>
          </w:p>
        </w:tc>
        <w:tc>
          <w:tcPr>
            <w:tcW w:w="1080" w:type="dxa"/>
            <w:tcBorders>
              <w:top w:val="nil"/>
              <w:left w:val="nil"/>
              <w:bottom w:val="single" w:sz="4" w:space="0" w:color="auto"/>
              <w:right w:val="single" w:sz="4" w:space="0" w:color="auto"/>
            </w:tcBorders>
            <w:shd w:val="clear" w:color="000000" w:fill="FFFFFF"/>
            <w:noWrap/>
            <w:vAlign w:val="bottom"/>
            <w:hideMark/>
          </w:tcPr>
          <w:p w14:paraId="24D90C9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48,12%</w:t>
            </w:r>
          </w:p>
        </w:tc>
        <w:tc>
          <w:tcPr>
            <w:tcW w:w="1040" w:type="dxa"/>
            <w:tcBorders>
              <w:top w:val="nil"/>
              <w:left w:val="nil"/>
              <w:bottom w:val="single" w:sz="4" w:space="0" w:color="auto"/>
              <w:right w:val="nil"/>
            </w:tcBorders>
            <w:shd w:val="clear" w:color="000000" w:fill="FFFFFF"/>
            <w:noWrap/>
            <w:vAlign w:val="bottom"/>
            <w:hideMark/>
          </w:tcPr>
          <w:p w14:paraId="35C5897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25,39%</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7637C7C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20.672 </w:t>
            </w:r>
          </w:p>
        </w:tc>
        <w:tc>
          <w:tcPr>
            <w:tcW w:w="920" w:type="dxa"/>
            <w:tcBorders>
              <w:top w:val="nil"/>
              <w:left w:val="nil"/>
              <w:bottom w:val="single" w:sz="4" w:space="0" w:color="auto"/>
              <w:right w:val="single" w:sz="8" w:space="0" w:color="auto"/>
            </w:tcBorders>
            <w:shd w:val="clear" w:color="000000" w:fill="FFFFFF"/>
            <w:noWrap/>
            <w:vAlign w:val="bottom"/>
            <w:hideMark/>
          </w:tcPr>
          <w:p w14:paraId="54F777C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12.043</w:t>
            </w:r>
          </w:p>
        </w:tc>
        <w:tc>
          <w:tcPr>
            <w:tcW w:w="920" w:type="dxa"/>
            <w:tcBorders>
              <w:top w:val="nil"/>
              <w:left w:val="nil"/>
              <w:bottom w:val="single" w:sz="4" w:space="0" w:color="auto"/>
              <w:right w:val="single" w:sz="4" w:space="0" w:color="auto"/>
            </w:tcBorders>
            <w:shd w:val="clear" w:color="000000" w:fill="FFFFFF"/>
            <w:noWrap/>
            <w:vAlign w:val="bottom"/>
            <w:hideMark/>
          </w:tcPr>
          <w:p w14:paraId="34BA00F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21,93%</w:t>
            </w:r>
          </w:p>
        </w:tc>
        <w:tc>
          <w:tcPr>
            <w:tcW w:w="920" w:type="dxa"/>
            <w:tcBorders>
              <w:top w:val="nil"/>
              <w:left w:val="nil"/>
              <w:bottom w:val="single" w:sz="4" w:space="0" w:color="auto"/>
              <w:right w:val="nil"/>
            </w:tcBorders>
            <w:shd w:val="clear" w:color="000000" w:fill="FFFFFF"/>
            <w:noWrap/>
            <w:vAlign w:val="bottom"/>
            <w:hideMark/>
          </w:tcPr>
          <w:p w14:paraId="5EC3625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24,22%</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89F707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12.470</w:t>
            </w:r>
          </w:p>
        </w:tc>
        <w:tc>
          <w:tcPr>
            <w:tcW w:w="960" w:type="dxa"/>
            <w:tcBorders>
              <w:top w:val="nil"/>
              <w:left w:val="nil"/>
              <w:bottom w:val="single" w:sz="4" w:space="0" w:color="auto"/>
              <w:right w:val="single" w:sz="8" w:space="0" w:color="auto"/>
            </w:tcBorders>
            <w:shd w:val="clear" w:color="000000" w:fill="FFFFFF"/>
            <w:noWrap/>
            <w:vAlign w:val="bottom"/>
            <w:hideMark/>
          </w:tcPr>
          <w:p w14:paraId="67A9E05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8.427</w:t>
            </w:r>
          </w:p>
        </w:tc>
        <w:tc>
          <w:tcPr>
            <w:tcW w:w="980" w:type="dxa"/>
            <w:tcBorders>
              <w:top w:val="nil"/>
              <w:left w:val="nil"/>
              <w:bottom w:val="single" w:sz="4" w:space="0" w:color="auto"/>
              <w:right w:val="single" w:sz="4" w:space="0" w:color="auto"/>
            </w:tcBorders>
            <w:shd w:val="clear" w:color="000000" w:fill="FFFFFF"/>
            <w:noWrap/>
            <w:vAlign w:val="bottom"/>
            <w:hideMark/>
          </w:tcPr>
          <w:p w14:paraId="7B1141E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13,23%</w:t>
            </w:r>
          </w:p>
        </w:tc>
        <w:tc>
          <w:tcPr>
            <w:tcW w:w="920" w:type="dxa"/>
            <w:tcBorders>
              <w:top w:val="nil"/>
              <w:left w:val="nil"/>
              <w:bottom w:val="single" w:sz="4" w:space="0" w:color="auto"/>
              <w:right w:val="single" w:sz="8" w:space="0" w:color="auto"/>
            </w:tcBorders>
            <w:shd w:val="clear" w:color="000000" w:fill="FFFFFF"/>
            <w:noWrap/>
            <w:vAlign w:val="bottom"/>
            <w:hideMark/>
          </w:tcPr>
          <w:p w14:paraId="601A06E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16,94%</w:t>
            </w:r>
          </w:p>
        </w:tc>
      </w:tr>
      <w:tr w:rsidR="00573B43" w:rsidRPr="00573B43" w14:paraId="483F187B"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21834D2A"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2011</w:t>
            </w:r>
          </w:p>
        </w:tc>
        <w:tc>
          <w:tcPr>
            <w:tcW w:w="1160" w:type="dxa"/>
            <w:tcBorders>
              <w:top w:val="nil"/>
              <w:left w:val="single" w:sz="8" w:space="0" w:color="auto"/>
              <w:bottom w:val="single" w:sz="4" w:space="0" w:color="auto"/>
              <w:right w:val="single" w:sz="8" w:space="0" w:color="auto"/>
            </w:tcBorders>
            <w:shd w:val="clear" w:color="000000" w:fill="FFFFFF"/>
            <w:noWrap/>
            <w:vAlign w:val="bottom"/>
            <w:hideMark/>
          </w:tcPr>
          <w:p w14:paraId="453411A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197.825 </w:t>
            </w:r>
          </w:p>
        </w:tc>
        <w:tc>
          <w:tcPr>
            <w:tcW w:w="1120" w:type="dxa"/>
            <w:tcBorders>
              <w:top w:val="nil"/>
              <w:left w:val="nil"/>
              <w:bottom w:val="single" w:sz="4" w:space="0" w:color="auto"/>
              <w:right w:val="single" w:sz="4" w:space="0" w:color="auto"/>
            </w:tcBorders>
            <w:shd w:val="clear" w:color="000000" w:fill="FFFFFF"/>
            <w:noWrap/>
            <w:vAlign w:val="bottom"/>
            <w:hideMark/>
          </w:tcPr>
          <w:p w14:paraId="79964C3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94.763</w:t>
            </w:r>
          </w:p>
        </w:tc>
        <w:tc>
          <w:tcPr>
            <w:tcW w:w="1020" w:type="dxa"/>
            <w:tcBorders>
              <w:top w:val="nil"/>
              <w:left w:val="nil"/>
              <w:bottom w:val="single" w:sz="4" w:space="0" w:color="auto"/>
              <w:right w:val="single" w:sz="8" w:space="0" w:color="auto"/>
            </w:tcBorders>
            <w:shd w:val="clear" w:color="000000" w:fill="FFFFFF"/>
            <w:noWrap/>
            <w:vAlign w:val="bottom"/>
            <w:hideMark/>
          </w:tcPr>
          <w:p w14:paraId="15F6F9A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52.173</w:t>
            </w:r>
          </w:p>
        </w:tc>
        <w:tc>
          <w:tcPr>
            <w:tcW w:w="1080" w:type="dxa"/>
            <w:tcBorders>
              <w:top w:val="nil"/>
              <w:left w:val="nil"/>
              <w:bottom w:val="single" w:sz="4" w:space="0" w:color="auto"/>
              <w:right w:val="single" w:sz="4" w:space="0" w:color="auto"/>
            </w:tcBorders>
            <w:shd w:val="clear" w:color="000000" w:fill="FFFFFF"/>
            <w:noWrap/>
            <w:vAlign w:val="bottom"/>
            <w:hideMark/>
          </w:tcPr>
          <w:p w14:paraId="3ED4588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47,90%</w:t>
            </w:r>
          </w:p>
        </w:tc>
        <w:tc>
          <w:tcPr>
            <w:tcW w:w="1040" w:type="dxa"/>
            <w:tcBorders>
              <w:top w:val="nil"/>
              <w:left w:val="nil"/>
              <w:bottom w:val="single" w:sz="4" w:space="0" w:color="auto"/>
              <w:right w:val="nil"/>
            </w:tcBorders>
            <w:shd w:val="clear" w:color="000000" w:fill="FFFFFF"/>
            <w:noWrap/>
            <w:vAlign w:val="bottom"/>
            <w:hideMark/>
          </w:tcPr>
          <w:p w14:paraId="735428B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26,37%</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7EAB359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20.610 </w:t>
            </w:r>
          </w:p>
        </w:tc>
        <w:tc>
          <w:tcPr>
            <w:tcW w:w="920" w:type="dxa"/>
            <w:tcBorders>
              <w:top w:val="nil"/>
              <w:left w:val="nil"/>
              <w:bottom w:val="single" w:sz="4" w:space="0" w:color="auto"/>
              <w:right w:val="single" w:sz="8" w:space="0" w:color="auto"/>
            </w:tcBorders>
            <w:shd w:val="clear" w:color="000000" w:fill="FFFFFF"/>
            <w:noWrap/>
            <w:vAlign w:val="bottom"/>
            <w:hideMark/>
          </w:tcPr>
          <w:p w14:paraId="0932FF5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12.580</w:t>
            </w:r>
          </w:p>
        </w:tc>
        <w:tc>
          <w:tcPr>
            <w:tcW w:w="920" w:type="dxa"/>
            <w:tcBorders>
              <w:top w:val="nil"/>
              <w:left w:val="nil"/>
              <w:bottom w:val="single" w:sz="4" w:space="0" w:color="auto"/>
              <w:right w:val="single" w:sz="4" w:space="0" w:color="auto"/>
            </w:tcBorders>
            <w:shd w:val="clear" w:color="000000" w:fill="FFFFFF"/>
            <w:noWrap/>
            <w:vAlign w:val="bottom"/>
            <w:hideMark/>
          </w:tcPr>
          <w:p w14:paraId="0479F28A"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21,75%</w:t>
            </w:r>
          </w:p>
        </w:tc>
        <w:tc>
          <w:tcPr>
            <w:tcW w:w="920" w:type="dxa"/>
            <w:tcBorders>
              <w:top w:val="nil"/>
              <w:left w:val="nil"/>
              <w:bottom w:val="single" w:sz="4" w:space="0" w:color="auto"/>
              <w:right w:val="nil"/>
            </w:tcBorders>
            <w:shd w:val="clear" w:color="000000" w:fill="FFFFFF"/>
            <w:noWrap/>
            <w:vAlign w:val="bottom"/>
            <w:hideMark/>
          </w:tcPr>
          <w:p w14:paraId="555A546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24,11%</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563C23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11.960</w:t>
            </w:r>
          </w:p>
        </w:tc>
        <w:tc>
          <w:tcPr>
            <w:tcW w:w="960" w:type="dxa"/>
            <w:tcBorders>
              <w:top w:val="nil"/>
              <w:left w:val="nil"/>
              <w:bottom w:val="single" w:sz="4" w:space="0" w:color="auto"/>
              <w:right w:val="single" w:sz="8" w:space="0" w:color="auto"/>
            </w:tcBorders>
            <w:shd w:val="clear" w:color="000000" w:fill="FFFFFF"/>
            <w:noWrap/>
            <w:vAlign w:val="bottom"/>
            <w:hideMark/>
          </w:tcPr>
          <w:p w14:paraId="5F1E7B9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8.611</w:t>
            </w:r>
          </w:p>
        </w:tc>
        <w:tc>
          <w:tcPr>
            <w:tcW w:w="980" w:type="dxa"/>
            <w:tcBorders>
              <w:top w:val="nil"/>
              <w:left w:val="nil"/>
              <w:bottom w:val="single" w:sz="4" w:space="0" w:color="auto"/>
              <w:right w:val="single" w:sz="4" w:space="0" w:color="auto"/>
            </w:tcBorders>
            <w:shd w:val="clear" w:color="000000" w:fill="FFFFFF"/>
            <w:noWrap/>
            <w:vAlign w:val="bottom"/>
            <w:hideMark/>
          </w:tcPr>
          <w:p w14:paraId="2F773D5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12,62%</w:t>
            </w:r>
          </w:p>
        </w:tc>
        <w:tc>
          <w:tcPr>
            <w:tcW w:w="920" w:type="dxa"/>
            <w:tcBorders>
              <w:top w:val="nil"/>
              <w:left w:val="nil"/>
              <w:bottom w:val="single" w:sz="4" w:space="0" w:color="auto"/>
              <w:right w:val="single" w:sz="8" w:space="0" w:color="auto"/>
            </w:tcBorders>
            <w:shd w:val="clear" w:color="000000" w:fill="FFFFFF"/>
            <w:noWrap/>
            <w:vAlign w:val="bottom"/>
            <w:hideMark/>
          </w:tcPr>
          <w:p w14:paraId="0C7A3B3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16,50%</w:t>
            </w:r>
          </w:p>
        </w:tc>
      </w:tr>
      <w:tr w:rsidR="00573B43" w:rsidRPr="00573B43" w14:paraId="334A5FBE"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379AFC8D"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2012</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4FD78D3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199.689 </w:t>
            </w:r>
          </w:p>
        </w:tc>
        <w:tc>
          <w:tcPr>
            <w:tcW w:w="1120" w:type="dxa"/>
            <w:tcBorders>
              <w:top w:val="nil"/>
              <w:left w:val="nil"/>
              <w:bottom w:val="single" w:sz="4" w:space="0" w:color="auto"/>
              <w:right w:val="single" w:sz="4" w:space="0" w:color="auto"/>
            </w:tcBorders>
            <w:shd w:val="clear" w:color="000000" w:fill="FFFFFF"/>
            <w:noWrap/>
            <w:vAlign w:val="bottom"/>
            <w:hideMark/>
          </w:tcPr>
          <w:p w14:paraId="1B50F7E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96.100</w:t>
            </w:r>
          </w:p>
        </w:tc>
        <w:tc>
          <w:tcPr>
            <w:tcW w:w="1020" w:type="dxa"/>
            <w:tcBorders>
              <w:top w:val="nil"/>
              <w:left w:val="nil"/>
              <w:bottom w:val="single" w:sz="4" w:space="0" w:color="auto"/>
              <w:right w:val="single" w:sz="8" w:space="0" w:color="auto"/>
            </w:tcBorders>
            <w:shd w:val="clear" w:color="000000" w:fill="FFFFFF"/>
            <w:noWrap/>
            <w:vAlign w:val="bottom"/>
            <w:hideMark/>
          </w:tcPr>
          <w:p w14:paraId="0C42537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53.384</w:t>
            </w:r>
          </w:p>
        </w:tc>
        <w:tc>
          <w:tcPr>
            <w:tcW w:w="1080" w:type="dxa"/>
            <w:tcBorders>
              <w:top w:val="nil"/>
              <w:left w:val="nil"/>
              <w:bottom w:val="single" w:sz="4" w:space="0" w:color="auto"/>
              <w:right w:val="single" w:sz="4" w:space="0" w:color="auto"/>
            </w:tcBorders>
            <w:shd w:val="clear" w:color="000000" w:fill="FFFFFF"/>
            <w:noWrap/>
            <w:vAlign w:val="bottom"/>
            <w:hideMark/>
          </w:tcPr>
          <w:p w14:paraId="67890F8A"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48,12%</w:t>
            </w:r>
          </w:p>
        </w:tc>
        <w:tc>
          <w:tcPr>
            <w:tcW w:w="1040" w:type="dxa"/>
            <w:tcBorders>
              <w:top w:val="nil"/>
              <w:left w:val="nil"/>
              <w:bottom w:val="single" w:sz="4" w:space="0" w:color="auto"/>
              <w:right w:val="nil"/>
            </w:tcBorders>
            <w:shd w:val="clear" w:color="000000" w:fill="FFFFFF"/>
            <w:noWrap/>
            <w:vAlign w:val="bottom"/>
            <w:hideMark/>
          </w:tcPr>
          <w:p w14:paraId="1025FF0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26,73%</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1CB52D2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21.780 </w:t>
            </w:r>
          </w:p>
        </w:tc>
        <w:tc>
          <w:tcPr>
            <w:tcW w:w="920" w:type="dxa"/>
            <w:tcBorders>
              <w:top w:val="nil"/>
              <w:left w:val="nil"/>
              <w:bottom w:val="single" w:sz="4" w:space="0" w:color="auto"/>
              <w:right w:val="single" w:sz="8" w:space="0" w:color="auto"/>
            </w:tcBorders>
            <w:shd w:val="clear" w:color="000000" w:fill="FFFFFF"/>
            <w:noWrap/>
            <w:vAlign w:val="bottom"/>
            <w:hideMark/>
          </w:tcPr>
          <w:p w14:paraId="6D91C57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12.826</w:t>
            </w:r>
          </w:p>
        </w:tc>
        <w:tc>
          <w:tcPr>
            <w:tcW w:w="920" w:type="dxa"/>
            <w:tcBorders>
              <w:top w:val="nil"/>
              <w:left w:val="nil"/>
              <w:bottom w:val="single" w:sz="4" w:space="0" w:color="auto"/>
              <w:right w:val="single" w:sz="4" w:space="0" w:color="auto"/>
            </w:tcBorders>
            <w:shd w:val="clear" w:color="000000" w:fill="FFFFFF"/>
            <w:noWrap/>
            <w:vAlign w:val="bottom"/>
            <w:hideMark/>
          </w:tcPr>
          <w:p w14:paraId="0C51956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22,66%</w:t>
            </w:r>
          </w:p>
        </w:tc>
        <w:tc>
          <w:tcPr>
            <w:tcW w:w="920" w:type="dxa"/>
            <w:tcBorders>
              <w:top w:val="nil"/>
              <w:left w:val="nil"/>
              <w:bottom w:val="single" w:sz="4" w:space="0" w:color="auto"/>
              <w:right w:val="nil"/>
            </w:tcBorders>
            <w:shd w:val="clear" w:color="000000" w:fill="FFFFFF"/>
            <w:noWrap/>
            <w:vAlign w:val="bottom"/>
            <w:hideMark/>
          </w:tcPr>
          <w:p w14:paraId="30DDD10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24,03%</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48AA063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12.689</w:t>
            </w:r>
          </w:p>
        </w:tc>
        <w:tc>
          <w:tcPr>
            <w:tcW w:w="960" w:type="dxa"/>
            <w:tcBorders>
              <w:top w:val="nil"/>
              <w:left w:val="nil"/>
              <w:bottom w:val="single" w:sz="4" w:space="0" w:color="auto"/>
              <w:right w:val="single" w:sz="8" w:space="0" w:color="auto"/>
            </w:tcBorders>
            <w:shd w:val="clear" w:color="000000" w:fill="FFFFFF"/>
            <w:noWrap/>
            <w:vAlign w:val="bottom"/>
            <w:hideMark/>
          </w:tcPr>
          <w:p w14:paraId="3DBD36A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8.654</w:t>
            </w:r>
          </w:p>
        </w:tc>
        <w:tc>
          <w:tcPr>
            <w:tcW w:w="980" w:type="dxa"/>
            <w:tcBorders>
              <w:top w:val="nil"/>
              <w:left w:val="nil"/>
              <w:bottom w:val="single" w:sz="4" w:space="0" w:color="auto"/>
              <w:right w:val="single" w:sz="4" w:space="0" w:color="auto"/>
            </w:tcBorders>
            <w:shd w:val="clear" w:color="000000" w:fill="FFFFFF"/>
            <w:noWrap/>
            <w:vAlign w:val="bottom"/>
            <w:hideMark/>
          </w:tcPr>
          <w:p w14:paraId="1EE7B51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13,20%</w:t>
            </w:r>
          </w:p>
        </w:tc>
        <w:tc>
          <w:tcPr>
            <w:tcW w:w="920" w:type="dxa"/>
            <w:tcBorders>
              <w:top w:val="nil"/>
              <w:left w:val="nil"/>
              <w:bottom w:val="single" w:sz="4" w:space="0" w:color="auto"/>
              <w:right w:val="single" w:sz="8" w:space="0" w:color="auto"/>
            </w:tcBorders>
            <w:shd w:val="clear" w:color="000000" w:fill="FFFFFF"/>
            <w:noWrap/>
            <w:vAlign w:val="bottom"/>
            <w:hideMark/>
          </w:tcPr>
          <w:p w14:paraId="3A1ADAD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16,21%</w:t>
            </w:r>
          </w:p>
        </w:tc>
      </w:tr>
      <w:tr w:rsidR="00573B43" w:rsidRPr="00573B43" w14:paraId="4A4F78DD" w14:textId="77777777" w:rsidTr="00573B43">
        <w:trPr>
          <w:trHeight w:val="280"/>
        </w:trPr>
        <w:tc>
          <w:tcPr>
            <w:tcW w:w="1300" w:type="dxa"/>
            <w:tcBorders>
              <w:top w:val="nil"/>
              <w:left w:val="single" w:sz="8" w:space="0" w:color="auto"/>
              <w:bottom w:val="single" w:sz="4" w:space="0" w:color="auto"/>
              <w:right w:val="nil"/>
            </w:tcBorders>
            <w:shd w:val="clear" w:color="auto" w:fill="auto"/>
            <w:noWrap/>
            <w:vAlign w:val="center"/>
            <w:hideMark/>
          </w:tcPr>
          <w:p w14:paraId="4747DC9B"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2013</w:t>
            </w:r>
          </w:p>
        </w:tc>
        <w:tc>
          <w:tcPr>
            <w:tcW w:w="1160" w:type="dxa"/>
            <w:tcBorders>
              <w:top w:val="nil"/>
              <w:left w:val="single" w:sz="8" w:space="0" w:color="auto"/>
              <w:bottom w:val="single" w:sz="4" w:space="0" w:color="auto"/>
              <w:right w:val="single" w:sz="8" w:space="0" w:color="auto"/>
            </w:tcBorders>
            <w:shd w:val="clear" w:color="auto" w:fill="auto"/>
            <w:noWrap/>
            <w:vAlign w:val="bottom"/>
            <w:hideMark/>
          </w:tcPr>
          <w:p w14:paraId="2AE7055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201.467 </w:t>
            </w:r>
          </w:p>
        </w:tc>
        <w:tc>
          <w:tcPr>
            <w:tcW w:w="1120" w:type="dxa"/>
            <w:tcBorders>
              <w:top w:val="nil"/>
              <w:left w:val="nil"/>
              <w:bottom w:val="single" w:sz="4" w:space="0" w:color="auto"/>
              <w:right w:val="single" w:sz="4" w:space="0" w:color="auto"/>
            </w:tcBorders>
            <w:shd w:val="clear" w:color="000000" w:fill="FFFFFF"/>
            <w:noWrap/>
            <w:vAlign w:val="bottom"/>
            <w:hideMark/>
          </w:tcPr>
          <w:p w14:paraId="7BC3DA8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96.659</w:t>
            </w:r>
          </w:p>
        </w:tc>
        <w:tc>
          <w:tcPr>
            <w:tcW w:w="1020" w:type="dxa"/>
            <w:tcBorders>
              <w:top w:val="nil"/>
              <w:left w:val="nil"/>
              <w:bottom w:val="single" w:sz="4" w:space="0" w:color="auto"/>
              <w:right w:val="single" w:sz="8" w:space="0" w:color="auto"/>
            </w:tcBorders>
            <w:shd w:val="clear" w:color="000000" w:fill="FFFFFF"/>
            <w:noWrap/>
            <w:vAlign w:val="bottom"/>
            <w:hideMark/>
          </w:tcPr>
          <w:p w14:paraId="23A4432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55.166</w:t>
            </w:r>
          </w:p>
        </w:tc>
        <w:tc>
          <w:tcPr>
            <w:tcW w:w="1080" w:type="dxa"/>
            <w:tcBorders>
              <w:top w:val="nil"/>
              <w:left w:val="nil"/>
              <w:bottom w:val="single" w:sz="4" w:space="0" w:color="auto"/>
              <w:right w:val="single" w:sz="4" w:space="0" w:color="auto"/>
            </w:tcBorders>
            <w:shd w:val="clear" w:color="000000" w:fill="FFFFFF"/>
            <w:noWrap/>
            <w:vAlign w:val="bottom"/>
            <w:hideMark/>
          </w:tcPr>
          <w:p w14:paraId="6FB18A7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47,98%</w:t>
            </w:r>
          </w:p>
        </w:tc>
        <w:tc>
          <w:tcPr>
            <w:tcW w:w="1040" w:type="dxa"/>
            <w:tcBorders>
              <w:top w:val="nil"/>
              <w:left w:val="nil"/>
              <w:bottom w:val="single" w:sz="4" w:space="0" w:color="auto"/>
              <w:right w:val="nil"/>
            </w:tcBorders>
            <w:shd w:val="clear" w:color="000000" w:fill="FFFFFF"/>
            <w:noWrap/>
            <w:vAlign w:val="bottom"/>
            <w:hideMark/>
          </w:tcPr>
          <w:p w14:paraId="091A83E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27,38%</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5943DCA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21.830 </w:t>
            </w:r>
          </w:p>
        </w:tc>
        <w:tc>
          <w:tcPr>
            <w:tcW w:w="920" w:type="dxa"/>
            <w:tcBorders>
              <w:top w:val="nil"/>
              <w:left w:val="nil"/>
              <w:bottom w:val="single" w:sz="4" w:space="0" w:color="auto"/>
              <w:right w:val="single" w:sz="8" w:space="0" w:color="auto"/>
            </w:tcBorders>
            <w:shd w:val="clear" w:color="000000" w:fill="FFFFFF"/>
            <w:noWrap/>
            <w:vAlign w:val="bottom"/>
            <w:hideMark/>
          </w:tcPr>
          <w:p w14:paraId="1B7516C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13.100</w:t>
            </w:r>
          </w:p>
        </w:tc>
        <w:tc>
          <w:tcPr>
            <w:tcW w:w="920" w:type="dxa"/>
            <w:tcBorders>
              <w:top w:val="nil"/>
              <w:left w:val="nil"/>
              <w:bottom w:val="single" w:sz="4" w:space="0" w:color="auto"/>
              <w:right w:val="single" w:sz="4" w:space="0" w:color="auto"/>
            </w:tcBorders>
            <w:shd w:val="clear" w:color="000000" w:fill="FFFFFF"/>
            <w:noWrap/>
            <w:vAlign w:val="bottom"/>
            <w:hideMark/>
          </w:tcPr>
          <w:p w14:paraId="75F708BC"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22,58%</w:t>
            </w:r>
          </w:p>
        </w:tc>
        <w:tc>
          <w:tcPr>
            <w:tcW w:w="920" w:type="dxa"/>
            <w:tcBorders>
              <w:top w:val="nil"/>
              <w:left w:val="nil"/>
              <w:bottom w:val="single" w:sz="4" w:space="0" w:color="auto"/>
              <w:right w:val="nil"/>
            </w:tcBorders>
            <w:shd w:val="clear" w:color="000000" w:fill="FFFFFF"/>
            <w:noWrap/>
            <w:vAlign w:val="bottom"/>
            <w:hideMark/>
          </w:tcPr>
          <w:p w14:paraId="2117029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23,75%</w:t>
            </w:r>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ACB431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12.223</w:t>
            </w:r>
          </w:p>
        </w:tc>
        <w:tc>
          <w:tcPr>
            <w:tcW w:w="960" w:type="dxa"/>
            <w:tcBorders>
              <w:top w:val="nil"/>
              <w:left w:val="nil"/>
              <w:bottom w:val="single" w:sz="4" w:space="0" w:color="auto"/>
              <w:right w:val="single" w:sz="8" w:space="0" w:color="auto"/>
            </w:tcBorders>
            <w:shd w:val="clear" w:color="000000" w:fill="FFFFFF"/>
            <w:noWrap/>
            <w:vAlign w:val="bottom"/>
            <w:hideMark/>
          </w:tcPr>
          <w:p w14:paraId="32D9498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8.772</w:t>
            </w:r>
          </w:p>
        </w:tc>
        <w:tc>
          <w:tcPr>
            <w:tcW w:w="980" w:type="dxa"/>
            <w:tcBorders>
              <w:top w:val="nil"/>
              <w:left w:val="nil"/>
              <w:bottom w:val="single" w:sz="4" w:space="0" w:color="auto"/>
              <w:right w:val="single" w:sz="4" w:space="0" w:color="auto"/>
            </w:tcBorders>
            <w:shd w:val="clear" w:color="000000" w:fill="FFFFFF"/>
            <w:noWrap/>
            <w:vAlign w:val="bottom"/>
            <w:hideMark/>
          </w:tcPr>
          <w:p w14:paraId="54E5C1A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12,65%</w:t>
            </w:r>
          </w:p>
        </w:tc>
        <w:tc>
          <w:tcPr>
            <w:tcW w:w="920" w:type="dxa"/>
            <w:tcBorders>
              <w:top w:val="nil"/>
              <w:left w:val="nil"/>
              <w:bottom w:val="single" w:sz="4" w:space="0" w:color="auto"/>
              <w:right w:val="single" w:sz="8" w:space="0" w:color="auto"/>
            </w:tcBorders>
            <w:shd w:val="clear" w:color="000000" w:fill="FFFFFF"/>
            <w:noWrap/>
            <w:vAlign w:val="bottom"/>
            <w:hideMark/>
          </w:tcPr>
          <w:p w14:paraId="0D427A0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15,90%</w:t>
            </w:r>
          </w:p>
        </w:tc>
      </w:tr>
      <w:tr w:rsidR="00573B43" w:rsidRPr="00573B43" w14:paraId="28C60DF1" w14:textId="77777777" w:rsidTr="00573B43">
        <w:trPr>
          <w:trHeight w:val="300"/>
        </w:trPr>
        <w:tc>
          <w:tcPr>
            <w:tcW w:w="1300" w:type="dxa"/>
            <w:tcBorders>
              <w:top w:val="nil"/>
              <w:left w:val="single" w:sz="8" w:space="0" w:color="auto"/>
              <w:bottom w:val="nil"/>
              <w:right w:val="nil"/>
            </w:tcBorders>
            <w:shd w:val="clear" w:color="auto" w:fill="auto"/>
            <w:noWrap/>
            <w:vAlign w:val="center"/>
            <w:hideMark/>
          </w:tcPr>
          <w:p w14:paraId="65DCA3D4"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2014</w:t>
            </w:r>
          </w:p>
        </w:tc>
        <w:tc>
          <w:tcPr>
            <w:tcW w:w="1160" w:type="dxa"/>
            <w:tcBorders>
              <w:top w:val="nil"/>
              <w:left w:val="single" w:sz="8" w:space="0" w:color="auto"/>
              <w:bottom w:val="nil"/>
              <w:right w:val="single" w:sz="8" w:space="0" w:color="auto"/>
            </w:tcBorders>
            <w:shd w:val="clear" w:color="auto" w:fill="auto"/>
            <w:noWrap/>
            <w:vAlign w:val="bottom"/>
            <w:hideMark/>
          </w:tcPr>
          <w:p w14:paraId="5C85EB4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203.191 </w:t>
            </w:r>
          </w:p>
        </w:tc>
        <w:tc>
          <w:tcPr>
            <w:tcW w:w="1120" w:type="dxa"/>
            <w:tcBorders>
              <w:top w:val="nil"/>
              <w:left w:val="nil"/>
              <w:bottom w:val="nil"/>
              <w:right w:val="single" w:sz="4" w:space="0" w:color="auto"/>
            </w:tcBorders>
            <w:shd w:val="clear" w:color="000000" w:fill="FFFFFF"/>
            <w:noWrap/>
            <w:vAlign w:val="bottom"/>
            <w:hideMark/>
          </w:tcPr>
          <w:p w14:paraId="18A01F3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99.448</w:t>
            </w:r>
          </w:p>
        </w:tc>
        <w:tc>
          <w:tcPr>
            <w:tcW w:w="1020" w:type="dxa"/>
            <w:tcBorders>
              <w:top w:val="nil"/>
              <w:left w:val="nil"/>
              <w:bottom w:val="nil"/>
              <w:right w:val="single" w:sz="8" w:space="0" w:color="auto"/>
            </w:tcBorders>
            <w:shd w:val="clear" w:color="000000" w:fill="FFFFFF"/>
            <w:noWrap/>
            <w:vAlign w:val="bottom"/>
            <w:hideMark/>
          </w:tcPr>
          <w:p w14:paraId="51DB718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55.263</w:t>
            </w:r>
          </w:p>
        </w:tc>
        <w:tc>
          <w:tcPr>
            <w:tcW w:w="1080" w:type="dxa"/>
            <w:tcBorders>
              <w:top w:val="nil"/>
              <w:left w:val="nil"/>
              <w:bottom w:val="nil"/>
              <w:right w:val="single" w:sz="4" w:space="0" w:color="auto"/>
            </w:tcBorders>
            <w:shd w:val="clear" w:color="000000" w:fill="FFFFFF"/>
            <w:noWrap/>
            <w:vAlign w:val="bottom"/>
            <w:hideMark/>
          </w:tcPr>
          <w:p w14:paraId="6AA01AD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48,94%</w:t>
            </w:r>
          </w:p>
        </w:tc>
        <w:tc>
          <w:tcPr>
            <w:tcW w:w="1040" w:type="dxa"/>
            <w:tcBorders>
              <w:top w:val="nil"/>
              <w:left w:val="nil"/>
              <w:bottom w:val="nil"/>
              <w:right w:val="nil"/>
            </w:tcBorders>
            <w:shd w:val="clear" w:color="000000" w:fill="FFFFFF"/>
            <w:noWrap/>
            <w:vAlign w:val="bottom"/>
            <w:hideMark/>
          </w:tcPr>
          <w:p w14:paraId="1B339F0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27,20%</w:t>
            </w:r>
          </w:p>
        </w:tc>
        <w:tc>
          <w:tcPr>
            <w:tcW w:w="920" w:type="dxa"/>
            <w:tcBorders>
              <w:top w:val="nil"/>
              <w:left w:val="single" w:sz="8" w:space="0" w:color="auto"/>
              <w:bottom w:val="nil"/>
              <w:right w:val="single" w:sz="4" w:space="0" w:color="auto"/>
            </w:tcBorders>
            <w:shd w:val="clear" w:color="000000" w:fill="FFFFFF"/>
            <w:noWrap/>
            <w:vAlign w:val="bottom"/>
            <w:hideMark/>
          </w:tcPr>
          <w:p w14:paraId="266883F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22.126 </w:t>
            </w:r>
          </w:p>
        </w:tc>
        <w:tc>
          <w:tcPr>
            <w:tcW w:w="920" w:type="dxa"/>
            <w:tcBorders>
              <w:top w:val="nil"/>
              <w:left w:val="nil"/>
              <w:bottom w:val="nil"/>
              <w:right w:val="single" w:sz="8" w:space="0" w:color="auto"/>
            </w:tcBorders>
            <w:shd w:val="clear" w:color="000000" w:fill="FFFFFF"/>
            <w:noWrap/>
            <w:vAlign w:val="bottom"/>
            <w:hideMark/>
          </w:tcPr>
          <w:p w14:paraId="129C86C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12.721</w:t>
            </w:r>
          </w:p>
        </w:tc>
        <w:tc>
          <w:tcPr>
            <w:tcW w:w="920" w:type="dxa"/>
            <w:tcBorders>
              <w:top w:val="nil"/>
              <w:left w:val="nil"/>
              <w:bottom w:val="nil"/>
              <w:right w:val="single" w:sz="4" w:space="0" w:color="auto"/>
            </w:tcBorders>
            <w:shd w:val="clear" w:color="000000" w:fill="FFFFFF"/>
            <w:noWrap/>
            <w:vAlign w:val="bottom"/>
            <w:hideMark/>
          </w:tcPr>
          <w:p w14:paraId="19EC7D6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22,25%</w:t>
            </w:r>
          </w:p>
        </w:tc>
        <w:tc>
          <w:tcPr>
            <w:tcW w:w="920" w:type="dxa"/>
            <w:tcBorders>
              <w:top w:val="nil"/>
              <w:left w:val="nil"/>
              <w:bottom w:val="nil"/>
              <w:right w:val="nil"/>
            </w:tcBorders>
            <w:shd w:val="clear" w:color="000000" w:fill="FFFFFF"/>
            <w:noWrap/>
            <w:vAlign w:val="bottom"/>
            <w:hideMark/>
          </w:tcPr>
          <w:p w14:paraId="2092C556"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23,02%</w:t>
            </w:r>
          </w:p>
        </w:tc>
        <w:tc>
          <w:tcPr>
            <w:tcW w:w="920" w:type="dxa"/>
            <w:tcBorders>
              <w:top w:val="nil"/>
              <w:left w:val="single" w:sz="8" w:space="0" w:color="auto"/>
              <w:bottom w:val="nil"/>
              <w:right w:val="single" w:sz="4" w:space="0" w:color="auto"/>
            </w:tcBorders>
            <w:shd w:val="clear" w:color="000000" w:fill="FFFFFF"/>
            <w:noWrap/>
            <w:vAlign w:val="bottom"/>
            <w:hideMark/>
          </w:tcPr>
          <w:p w14:paraId="39A9389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12.230</w:t>
            </w:r>
          </w:p>
        </w:tc>
        <w:tc>
          <w:tcPr>
            <w:tcW w:w="960" w:type="dxa"/>
            <w:tcBorders>
              <w:top w:val="nil"/>
              <w:left w:val="nil"/>
              <w:bottom w:val="nil"/>
              <w:right w:val="single" w:sz="8" w:space="0" w:color="auto"/>
            </w:tcBorders>
            <w:shd w:val="clear" w:color="000000" w:fill="FFFFFF"/>
            <w:noWrap/>
            <w:vAlign w:val="bottom"/>
            <w:hideMark/>
          </w:tcPr>
          <w:p w14:paraId="2BEC526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8.559</w:t>
            </w:r>
          </w:p>
        </w:tc>
        <w:tc>
          <w:tcPr>
            <w:tcW w:w="980" w:type="dxa"/>
            <w:tcBorders>
              <w:top w:val="nil"/>
              <w:left w:val="nil"/>
              <w:bottom w:val="nil"/>
              <w:right w:val="single" w:sz="4" w:space="0" w:color="auto"/>
            </w:tcBorders>
            <w:shd w:val="clear" w:color="000000" w:fill="FFFFFF"/>
            <w:noWrap/>
            <w:vAlign w:val="bottom"/>
            <w:hideMark/>
          </w:tcPr>
          <w:p w14:paraId="2422A5B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12,30%</w:t>
            </w:r>
          </w:p>
        </w:tc>
        <w:tc>
          <w:tcPr>
            <w:tcW w:w="920" w:type="dxa"/>
            <w:tcBorders>
              <w:top w:val="nil"/>
              <w:left w:val="nil"/>
              <w:bottom w:val="nil"/>
              <w:right w:val="single" w:sz="8" w:space="0" w:color="auto"/>
            </w:tcBorders>
            <w:shd w:val="clear" w:color="000000" w:fill="FFFFFF"/>
            <w:noWrap/>
            <w:vAlign w:val="bottom"/>
            <w:hideMark/>
          </w:tcPr>
          <w:p w14:paraId="603D3FD1"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15,49%</w:t>
            </w:r>
          </w:p>
        </w:tc>
      </w:tr>
      <w:tr w:rsidR="00573B43" w:rsidRPr="00573B43" w14:paraId="1A6ACD9B" w14:textId="77777777" w:rsidTr="00573B43">
        <w:trPr>
          <w:trHeight w:val="560"/>
        </w:trPr>
        <w:tc>
          <w:tcPr>
            <w:tcW w:w="1300" w:type="dxa"/>
            <w:tcBorders>
              <w:top w:val="single" w:sz="8" w:space="0" w:color="auto"/>
              <w:left w:val="single" w:sz="8" w:space="0" w:color="auto"/>
              <w:bottom w:val="single" w:sz="4" w:space="0" w:color="auto"/>
              <w:right w:val="nil"/>
            </w:tcBorders>
            <w:shd w:val="clear" w:color="auto" w:fill="auto"/>
            <w:vAlign w:val="center"/>
            <w:hideMark/>
          </w:tcPr>
          <w:p w14:paraId="5111A84C"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Var </w:t>
            </w:r>
            <w:proofErr w:type="spellStart"/>
            <w:r w:rsidRPr="00573B43">
              <w:rPr>
                <w:rFonts w:ascii="Calibri" w:eastAsia="Times New Roman" w:hAnsi="Calibri" w:cs="Times New Roman"/>
                <w:color w:val="000000"/>
                <w:sz w:val="22"/>
                <w:szCs w:val="22"/>
              </w:rPr>
              <w:t>Abs</w:t>
            </w:r>
            <w:proofErr w:type="spellEnd"/>
            <w:r w:rsidRPr="00573B43">
              <w:rPr>
                <w:rFonts w:ascii="Calibri" w:eastAsia="Times New Roman" w:hAnsi="Calibri" w:cs="Times New Roman"/>
                <w:color w:val="000000"/>
                <w:sz w:val="22"/>
                <w:szCs w:val="22"/>
              </w:rPr>
              <w:t xml:space="preserve"> ou Ponto %</w:t>
            </w:r>
          </w:p>
        </w:tc>
        <w:tc>
          <w:tcPr>
            <w:tcW w:w="11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D724BF8"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 30.449 </w:t>
            </w:r>
          </w:p>
        </w:tc>
        <w:tc>
          <w:tcPr>
            <w:tcW w:w="1120" w:type="dxa"/>
            <w:tcBorders>
              <w:top w:val="single" w:sz="8" w:space="0" w:color="auto"/>
              <w:left w:val="nil"/>
              <w:bottom w:val="single" w:sz="4" w:space="0" w:color="auto"/>
              <w:right w:val="single" w:sz="4" w:space="0" w:color="auto"/>
            </w:tcBorders>
            <w:shd w:val="clear" w:color="000000" w:fill="FFFFFF"/>
            <w:noWrap/>
            <w:vAlign w:val="center"/>
            <w:hideMark/>
          </w:tcPr>
          <w:p w14:paraId="14D9333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22.512</w:t>
            </w:r>
          </w:p>
        </w:tc>
        <w:tc>
          <w:tcPr>
            <w:tcW w:w="1020" w:type="dxa"/>
            <w:tcBorders>
              <w:top w:val="single" w:sz="8" w:space="0" w:color="auto"/>
              <w:left w:val="nil"/>
              <w:bottom w:val="single" w:sz="4" w:space="0" w:color="auto"/>
              <w:right w:val="single" w:sz="8" w:space="0" w:color="auto"/>
            </w:tcBorders>
            <w:shd w:val="clear" w:color="000000" w:fill="FFFFFF"/>
            <w:noWrap/>
            <w:vAlign w:val="center"/>
            <w:hideMark/>
          </w:tcPr>
          <w:p w14:paraId="6B8DF7A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22.757</w:t>
            </w:r>
          </w:p>
        </w:tc>
        <w:tc>
          <w:tcPr>
            <w:tcW w:w="1080" w:type="dxa"/>
            <w:tcBorders>
              <w:top w:val="single" w:sz="8" w:space="0" w:color="auto"/>
              <w:left w:val="nil"/>
              <w:bottom w:val="single" w:sz="4" w:space="0" w:color="auto"/>
              <w:right w:val="single" w:sz="4" w:space="0" w:color="auto"/>
            </w:tcBorders>
            <w:shd w:val="clear" w:color="000000" w:fill="FFFFFF"/>
            <w:noWrap/>
            <w:vAlign w:val="center"/>
            <w:hideMark/>
          </w:tcPr>
          <w:p w14:paraId="4062B07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4,41%</w:t>
            </w:r>
          </w:p>
        </w:tc>
        <w:tc>
          <w:tcPr>
            <w:tcW w:w="1040" w:type="dxa"/>
            <w:tcBorders>
              <w:top w:val="single" w:sz="8" w:space="0" w:color="auto"/>
              <w:left w:val="nil"/>
              <w:bottom w:val="single" w:sz="4" w:space="0" w:color="auto"/>
              <w:right w:val="nil"/>
            </w:tcBorders>
            <w:shd w:val="clear" w:color="000000" w:fill="FFFFFF"/>
            <w:noWrap/>
            <w:vAlign w:val="center"/>
            <w:hideMark/>
          </w:tcPr>
          <w:p w14:paraId="251977C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8,38%</w:t>
            </w:r>
          </w:p>
        </w:tc>
        <w:tc>
          <w:tcPr>
            <w:tcW w:w="92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D14513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7.060</w:t>
            </w:r>
          </w:p>
        </w:tc>
        <w:tc>
          <w:tcPr>
            <w:tcW w:w="920" w:type="dxa"/>
            <w:tcBorders>
              <w:top w:val="single" w:sz="8" w:space="0" w:color="auto"/>
              <w:left w:val="nil"/>
              <w:bottom w:val="single" w:sz="4" w:space="0" w:color="auto"/>
              <w:right w:val="single" w:sz="8" w:space="0" w:color="auto"/>
            </w:tcBorders>
            <w:shd w:val="clear" w:color="000000" w:fill="FFFFFF"/>
            <w:noWrap/>
            <w:vAlign w:val="center"/>
            <w:hideMark/>
          </w:tcPr>
          <w:p w14:paraId="6F7BF7CD"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5.056</w:t>
            </w:r>
          </w:p>
        </w:tc>
        <w:tc>
          <w:tcPr>
            <w:tcW w:w="920" w:type="dxa"/>
            <w:tcBorders>
              <w:top w:val="single" w:sz="8" w:space="0" w:color="auto"/>
              <w:left w:val="nil"/>
              <w:bottom w:val="single" w:sz="4" w:space="0" w:color="auto"/>
              <w:right w:val="single" w:sz="4" w:space="0" w:color="auto"/>
            </w:tcBorders>
            <w:shd w:val="clear" w:color="000000" w:fill="FFFFFF"/>
            <w:noWrap/>
            <w:vAlign w:val="center"/>
            <w:hideMark/>
          </w:tcPr>
          <w:p w14:paraId="01DE715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2,67%</w:t>
            </w:r>
          </w:p>
        </w:tc>
        <w:tc>
          <w:tcPr>
            <w:tcW w:w="920" w:type="dxa"/>
            <w:tcBorders>
              <w:top w:val="single" w:sz="8" w:space="0" w:color="auto"/>
              <w:left w:val="nil"/>
              <w:bottom w:val="single" w:sz="4" w:space="0" w:color="auto"/>
              <w:right w:val="nil"/>
            </w:tcBorders>
            <w:shd w:val="clear" w:color="000000" w:fill="FFFFFF"/>
            <w:noWrap/>
            <w:vAlign w:val="center"/>
            <w:hideMark/>
          </w:tcPr>
          <w:p w14:paraId="4DAF6987"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-0,56%</w:t>
            </w:r>
          </w:p>
        </w:tc>
        <w:tc>
          <w:tcPr>
            <w:tcW w:w="92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D70461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2.930</w:t>
            </w:r>
          </w:p>
        </w:tc>
        <w:tc>
          <w:tcPr>
            <w:tcW w:w="960" w:type="dxa"/>
            <w:tcBorders>
              <w:top w:val="single" w:sz="8" w:space="0" w:color="auto"/>
              <w:left w:val="nil"/>
              <w:bottom w:val="single" w:sz="4" w:space="0" w:color="auto"/>
              <w:right w:val="single" w:sz="8" w:space="0" w:color="auto"/>
            </w:tcBorders>
            <w:shd w:val="clear" w:color="000000" w:fill="FFFFFF"/>
            <w:noWrap/>
            <w:vAlign w:val="center"/>
            <w:hideMark/>
          </w:tcPr>
          <w:p w14:paraId="373E06B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2.544</w:t>
            </w:r>
          </w:p>
        </w:tc>
        <w:tc>
          <w:tcPr>
            <w:tcW w:w="980" w:type="dxa"/>
            <w:tcBorders>
              <w:top w:val="single" w:sz="8" w:space="0" w:color="auto"/>
              <w:left w:val="nil"/>
              <w:bottom w:val="single" w:sz="4" w:space="0" w:color="auto"/>
              <w:right w:val="single" w:sz="4" w:space="0" w:color="auto"/>
            </w:tcBorders>
            <w:shd w:val="clear" w:color="000000" w:fill="FFFFFF"/>
            <w:noWrap/>
            <w:vAlign w:val="center"/>
            <w:hideMark/>
          </w:tcPr>
          <w:p w14:paraId="6193BDCB"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0,21%</w:t>
            </w:r>
          </w:p>
        </w:tc>
        <w:tc>
          <w:tcPr>
            <w:tcW w:w="920" w:type="dxa"/>
            <w:tcBorders>
              <w:top w:val="single" w:sz="8" w:space="0" w:color="auto"/>
              <w:left w:val="nil"/>
              <w:bottom w:val="single" w:sz="4" w:space="0" w:color="auto"/>
              <w:right w:val="single" w:sz="8" w:space="0" w:color="auto"/>
            </w:tcBorders>
            <w:shd w:val="clear" w:color="000000" w:fill="FFFFFF"/>
            <w:noWrap/>
            <w:vAlign w:val="center"/>
            <w:hideMark/>
          </w:tcPr>
          <w:p w14:paraId="7BE4FA7F"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-3,02%</w:t>
            </w:r>
          </w:p>
        </w:tc>
      </w:tr>
      <w:tr w:rsidR="00573B43" w:rsidRPr="00573B43" w14:paraId="79C86AEF" w14:textId="77777777" w:rsidTr="00573B43">
        <w:trPr>
          <w:trHeight w:val="580"/>
        </w:trPr>
        <w:tc>
          <w:tcPr>
            <w:tcW w:w="1300" w:type="dxa"/>
            <w:tcBorders>
              <w:top w:val="nil"/>
              <w:left w:val="single" w:sz="8" w:space="0" w:color="auto"/>
              <w:bottom w:val="single" w:sz="8" w:space="0" w:color="auto"/>
              <w:right w:val="nil"/>
            </w:tcBorders>
            <w:shd w:val="clear" w:color="auto" w:fill="auto"/>
            <w:vAlign w:val="center"/>
            <w:hideMark/>
          </w:tcPr>
          <w:p w14:paraId="0E5E6357"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Variação Percentual</w:t>
            </w:r>
          </w:p>
        </w:tc>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5615C4A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17,63%</w:t>
            </w:r>
          </w:p>
        </w:tc>
        <w:tc>
          <w:tcPr>
            <w:tcW w:w="1120" w:type="dxa"/>
            <w:tcBorders>
              <w:top w:val="nil"/>
              <w:left w:val="nil"/>
              <w:bottom w:val="single" w:sz="8" w:space="0" w:color="auto"/>
              <w:right w:val="single" w:sz="4" w:space="0" w:color="auto"/>
            </w:tcBorders>
            <w:shd w:val="clear" w:color="000000" w:fill="FFFFFF"/>
            <w:noWrap/>
            <w:vAlign w:val="center"/>
            <w:hideMark/>
          </w:tcPr>
          <w:p w14:paraId="1C259EB9"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29,26%</w:t>
            </w:r>
          </w:p>
        </w:tc>
        <w:tc>
          <w:tcPr>
            <w:tcW w:w="1020" w:type="dxa"/>
            <w:tcBorders>
              <w:top w:val="nil"/>
              <w:left w:val="nil"/>
              <w:bottom w:val="single" w:sz="8" w:space="0" w:color="auto"/>
              <w:right w:val="single" w:sz="8" w:space="0" w:color="auto"/>
            </w:tcBorders>
            <w:shd w:val="clear" w:color="000000" w:fill="FFFFFF"/>
            <w:noWrap/>
            <w:vAlign w:val="center"/>
            <w:hideMark/>
          </w:tcPr>
          <w:p w14:paraId="6A46DC3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70,01%</w:t>
            </w:r>
          </w:p>
        </w:tc>
        <w:tc>
          <w:tcPr>
            <w:tcW w:w="1080" w:type="dxa"/>
            <w:tcBorders>
              <w:top w:val="nil"/>
              <w:left w:val="nil"/>
              <w:bottom w:val="single" w:sz="8" w:space="0" w:color="auto"/>
              <w:right w:val="single" w:sz="4" w:space="0" w:color="auto"/>
            </w:tcBorders>
            <w:shd w:val="clear" w:color="000000" w:fill="FFFFFF"/>
            <w:noWrap/>
            <w:vAlign w:val="center"/>
            <w:hideMark/>
          </w:tcPr>
          <w:p w14:paraId="3B7A64D3"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9,89%</w:t>
            </w:r>
          </w:p>
        </w:tc>
        <w:tc>
          <w:tcPr>
            <w:tcW w:w="1040" w:type="dxa"/>
            <w:tcBorders>
              <w:top w:val="nil"/>
              <w:left w:val="nil"/>
              <w:bottom w:val="single" w:sz="8" w:space="0" w:color="auto"/>
              <w:right w:val="nil"/>
            </w:tcBorders>
            <w:shd w:val="clear" w:color="000000" w:fill="FFFFFF"/>
            <w:noWrap/>
            <w:vAlign w:val="center"/>
            <w:hideMark/>
          </w:tcPr>
          <w:p w14:paraId="617AB36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44,53%</w:t>
            </w:r>
          </w:p>
        </w:tc>
        <w:tc>
          <w:tcPr>
            <w:tcW w:w="920" w:type="dxa"/>
            <w:tcBorders>
              <w:top w:val="nil"/>
              <w:left w:val="single" w:sz="8" w:space="0" w:color="auto"/>
              <w:bottom w:val="single" w:sz="8" w:space="0" w:color="auto"/>
              <w:right w:val="single" w:sz="4" w:space="0" w:color="auto"/>
            </w:tcBorders>
            <w:shd w:val="clear" w:color="000000" w:fill="FFFFFF"/>
            <w:noWrap/>
            <w:vAlign w:val="center"/>
            <w:hideMark/>
          </w:tcPr>
          <w:p w14:paraId="3B40DAC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46,86%</w:t>
            </w:r>
          </w:p>
        </w:tc>
        <w:tc>
          <w:tcPr>
            <w:tcW w:w="920" w:type="dxa"/>
            <w:tcBorders>
              <w:top w:val="nil"/>
              <w:left w:val="nil"/>
              <w:bottom w:val="single" w:sz="8" w:space="0" w:color="auto"/>
              <w:right w:val="single" w:sz="8" w:space="0" w:color="auto"/>
            </w:tcBorders>
            <w:shd w:val="clear" w:color="000000" w:fill="FFFFFF"/>
            <w:noWrap/>
            <w:vAlign w:val="center"/>
            <w:hideMark/>
          </w:tcPr>
          <w:p w14:paraId="4215906E"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65,96%</w:t>
            </w:r>
          </w:p>
        </w:tc>
        <w:tc>
          <w:tcPr>
            <w:tcW w:w="920" w:type="dxa"/>
            <w:tcBorders>
              <w:top w:val="nil"/>
              <w:left w:val="nil"/>
              <w:bottom w:val="single" w:sz="8" w:space="0" w:color="auto"/>
              <w:right w:val="single" w:sz="4" w:space="0" w:color="auto"/>
            </w:tcBorders>
            <w:shd w:val="clear" w:color="000000" w:fill="FFFFFF"/>
            <w:noWrap/>
            <w:vAlign w:val="center"/>
            <w:hideMark/>
          </w:tcPr>
          <w:p w14:paraId="5052B622"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13,62%</w:t>
            </w:r>
          </w:p>
        </w:tc>
        <w:tc>
          <w:tcPr>
            <w:tcW w:w="920" w:type="dxa"/>
            <w:tcBorders>
              <w:top w:val="nil"/>
              <w:left w:val="nil"/>
              <w:bottom w:val="single" w:sz="8" w:space="0" w:color="auto"/>
              <w:right w:val="nil"/>
            </w:tcBorders>
            <w:shd w:val="clear" w:color="000000" w:fill="FFFFFF"/>
            <w:noWrap/>
            <w:vAlign w:val="center"/>
            <w:hideMark/>
          </w:tcPr>
          <w:p w14:paraId="10221EF4"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-2,38%</w:t>
            </w:r>
          </w:p>
        </w:tc>
        <w:tc>
          <w:tcPr>
            <w:tcW w:w="920" w:type="dxa"/>
            <w:tcBorders>
              <w:top w:val="nil"/>
              <w:left w:val="single" w:sz="8" w:space="0" w:color="auto"/>
              <w:bottom w:val="single" w:sz="8" w:space="0" w:color="auto"/>
              <w:right w:val="single" w:sz="4" w:space="0" w:color="auto"/>
            </w:tcBorders>
            <w:shd w:val="clear" w:color="000000" w:fill="FFFFFF"/>
            <w:noWrap/>
            <w:vAlign w:val="center"/>
            <w:hideMark/>
          </w:tcPr>
          <w:p w14:paraId="080A400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31,51%</w:t>
            </w:r>
          </w:p>
        </w:tc>
        <w:tc>
          <w:tcPr>
            <w:tcW w:w="960" w:type="dxa"/>
            <w:tcBorders>
              <w:top w:val="nil"/>
              <w:left w:val="nil"/>
              <w:bottom w:val="single" w:sz="8" w:space="0" w:color="auto"/>
              <w:right w:val="single" w:sz="8" w:space="0" w:color="auto"/>
            </w:tcBorders>
            <w:shd w:val="clear" w:color="000000" w:fill="FFFFFF"/>
            <w:noWrap/>
            <w:vAlign w:val="center"/>
            <w:hideMark/>
          </w:tcPr>
          <w:p w14:paraId="0C45ECD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42,29%</w:t>
            </w:r>
          </w:p>
        </w:tc>
        <w:tc>
          <w:tcPr>
            <w:tcW w:w="980" w:type="dxa"/>
            <w:tcBorders>
              <w:top w:val="nil"/>
              <w:left w:val="nil"/>
              <w:bottom w:val="single" w:sz="8" w:space="0" w:color="auto"/>
              <w:right w:val="single" w:sz="4" w:space="0" w:color="auto"/>
            </w:tcBorders>
            <w:shd w:val="clear" w:color="000000" w:fill="FFFFFF"/>
            <w:noWrap/>
            <w:vAlign w:val="center"/>
            <w:hideMark/>
          </w:tcPr>
          <w:p w14:paraId="719A8C80"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1,74%</w:t>
            </w:r>
          </w:p>
        </w:tc>
        <w:tc>
          <w:tcPr>
            <w:tcW w:w="920" w:type="dxa"/>
            <w:tcBorders>
              <w:top w:val="nil"/>
              <w:left w:val="nil"/>
              <w:bottom w:val="single" w:sz="8" w:space="0" w:color="auto"/>
              <w:right w:val="single" w:sz="8" w:space="0" w:color="auto"/>
            </w:tcBorders>
            <w:shd w:val="clear" w:color="000000" w:fill="FFFFFF"/>
            <w:noWrap/>
            <w:vAlign w:val="center"/>
            <w:hideMark/>
          </w:tcPr>
          <w:p w14:paraId="510CF965" w14:textId="77777777" w:rsidR="00573B43" w:rsidRPr="00573B43" w:rsidRDefault="00573B43" w:rsidP="00573B43">
            <w:pPr>
              <w:spacing w:after="0" w:line="240" w:lineRule="auto"/>
              <w:jc w:val="right"/>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-16,30%</w:t>
            </w:r>
          </w:p>
        </w:tc>
      </w:tr>
      <w:tr w:rsidR="00573B43" w:rsidRPr="00573B43" w14:paraId="4A0E9842" w14:textId="77777777" w:rsidTr="00573B43">
        <w:trPr>
          <w:trHeight w:val="280"/>
        </w:trPr>
        <w:tc>
          <w:tcPr>
            <w:tcW w:w="2460" w:type="dxa"/>
            <w:gridSpan w:val="2"/>
            <w:vMerge w:val="restart"/>
            <w:tcBorders>
              <w:top w:val="nil"/>
              <w:left w:val="single" w:sz="8" w:space="0" w:color="auto"/>
              <w:bottom w:val="single" w:sz="8" w:space="0" w:color="000000"/>
              <w:right w:val="single" w:sz="8" w:space="0" w:color="000000"/>
            </w:tcBorders>
            <w:shd w:val="clear" w:color="auto" w:fill="auto"/>
            <w:vAlign w:val="center"/>
            <w:hideMark/>
          </w:tcPr>
          <w:p w14:paraId="18BB4B76"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 xml:space="preserve">Correlações entre Var </w:t>
            </w:r>
            <w:proofErr w:type="spellStart"/>
            <w:r w:rsidRPr="00573B43">
              <w:rPr>
                <w:rFonts w:ascii="Calibri" w:eastAsia="Times New Roman" w:hAnsi="Calibri" w:cs="Times New Roman"/>
                <w:color w:val="000000"/>
                <w:sz w:val="22"/>
                <w:szCs w:val="22"/>
              </w:rPr>
              <w:t>Equiv</w:t>
            </w:r>
            <w:proofErr w:type="spellEnd"/>
            <w:r w:rsidRPr="00573B43">
              <w:rPr>
                <w:rFonts w:ascii="Calibri" w:eastAsia="Times New Roman" w:hAnsi="Calibri" w:cs="Times New Roman"/>
                <w:color w:val="000000"/>
                <w:sz w:val="22"/>
                <w:szCs w:val="22"/>
              </w:rPr>
              <w:t xml:space="preserve"> de CEMPRE e PNAD</w:t>
            </w:r>
          </w:p>
        </w:tc>
        <w:tc>
          <w:tcPr>
            <w:tcW w:w="1120" w:type="dxa"/>
            <w:tcBorders>
              <w:top w:val="nil"/>
              <w:left w:val="nil"/>
              <w:bottom w:val="single" w:sz="4" w:space="0" w:color="auto"/>
              <w:right w:val="single" w:sz="4" w:space="0" w:color="auto"/>
            </w:tcBorders>
            <w:shd w:val="clear" w:color="000000" w:fill="FFFFFF"/>
            <w:noWrap/>
            <w:vAlign w:val="bottom"/>
            <w:hideMark/>
          </w:tcPr>
          <w:p w14:paraId="644AB26D"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Correl</w:t>
            </w:r>
            <w:proofErr w:type="spellEnd"/>
          </w:p>
        </w:tc>
        <w:tc>
          <w:tcPr>
            <w:tcW w:w="1020" w:type="dxa"/>
            <w:tcBorders>
              <w:top w:val="nil"/>
              <w:left w:val="nil"/>
              <w:bottom w:val="single" w:sz="4" w:space="0" w:color="auto"/>
              <w:right w:val="single" w:sz="8" w:space="0" w:color="auto"/>
            </w:tcBorders>
            <w:shd w:val="clear" w:color="000000" w:fill="FFFFFF"/>
            <w:noWrap/>
            <w:vAlign w:val="bottom"/>
            <w:hideMark/>
          </w:tcPr>
          <w:p w14:paraId="20ABE128"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Sig</w:t>
            </w:r>
            <w:proofErr w:type="spellEnd"/>
          </w:p>
        </w:tc>
        <w:tc>
          <w:tcPr>
            <w:tcW w:w="1080" w:type="dxa"/>
            <w:tcBorders>
              <w:top w:val="nil"/>
              <w:left w:val="nil"/>
              <w:bottom w:val="single" w:sz="4" w:space="0" w:color="auto"/>
              <w:right w:val="single" w:sz="4" w:space="0" w:color="auto"/>
            </w:tcBorders>
            <w:shd w:val="clear" w:color="000000" w:fill="FFFFFF"/>
            <w:noWrap/>
            <w:vAlign w:val="bottom"/>
            <w:hideMark/>
          </w:tcPr>
          <w:p w14:paraId="7CE98209"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Correl</w:t>
            </w:r>
            <w:proofErr w:type="spellEnd"/>
          </w:p>
        </w:tc>
        <w:tc>
          <w:tcPr>
            <w:tcW w:w="1040" w:type="dxa"/>
            <w:tcBorders>
              <w:top w:val="nil"/>
              <w:left w:val="nil"/>
              <w:bottom w:val="single" w:sz="4" w:space="0" w:color="auto"/>
              <w:right w:val="nil"/>
            </w:tcBorders>
            <w:shd w:val="clear" w:color="000000" w:fill="FFFFFF"/>
            <w:noWrap/>
            <w:vAlign w:val="bottom"/>
            <w:hideMark/>
          </w:tcPr>
          <w:p w14:paraId="252E908D"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Sig</w:t>
            </w:r>
            <w:proofErr w:type="spellEnd"/>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066C3FAD"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Correl</w:t>
            </w:r>
            <w:proofErr w:type="spellEnd"/>
          </w:p>
        </w:tc>
        <w:tc>
          <w:tcPr>
            <w:tcW w:w="920" w:type="dxa"/>
            <w:tcBorders>
              <w:top w:val="nil"/>
              <w:left w:val="nil"/>
              <w:bottom w:val="single" w:sz="4" w:space="0" w:color="auto"/>
              <w:right w:val="single" w:sz="8" w:space="0" w:color="auto"/>
            </w:tcBorders>
            <w:shd w:val="clear" w:color="000000" w:fill="FFFFFF"/>
            <w:noWrap/>
            <w:vAlign w:val="bottom"/>
            <w:hideMark/>
          </w:tcPr>
          <w:p w14:paraId="01D38A25"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Sig</w:t>
            </w:r>
            <w:proofErr w:type="spellEnd"/>
          </w:p>
        </w:tc>
        <w:tc>
          <w:tcPr>
            <w:tcW w:w="920" w:type="dxa"/>
            <w:tcBorders>
              <w:top w:val="nil"/>
              <w:left w:val="nil"/>
              <w:bottom w:val="single" w:sz="4" w:space="0" w:color="auto"/>
              <w:right w:val="single" w:sz="4" w:space="0" w:color="auto"/>
            </w:tcBorders>
            <w:shd w:val="clear" w:color="000000" w:fill="FFFFFF"/>
            <w:noWrap/>
            <w:vAlign w:val="bottom"/>
            <w:hideMark/>
          </w:tcPr>
          <w:p w14:paraId="2B676D0F"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Correl</w:t>
            </w:r>
            <w:proofErr w:type="spellEnd"/>
          </w:p>
        </w:tc>
        <w:tc>
          <w:tcPr>
            <w:tcW w:w="920" w:type="dxa"/>
            <w:tcBorders>
              <w:top w:val="nil"/>
              <w:left w:val="nil"/>
              <w:bottom w:val="single" w:sz="4" w:space="0" w:color="auto"/>
              <w:right w:val="nil"/>
            </w:tcBorders>
            <w:shd w:val="clear" w:color="000000" w:fill="FFFFFF"/>
            <w:noWrap/>
            <w:vAlign w:val="bottom"/>
            <w:hideMark/>
          </w:tcPr>
          <w:p w14:paraId="39CF9418"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Sig</w:t>
            </w:r>
            <w:proofErr w:type="spellEnd"/>
          </w:p>
        </w:tc>
        <w:tc>
          <w:tcPr>
            <w:tcW w:w="920" w:type="dxa"/>
            <w:tcBorders>
              <w:top w:val="nil"/>
              <w:left w:val="single" w:sz="8" w:space="0" w:color="auto"/>
              <w:bottom w:val="single" w:sz="4" w:space="0" w:color="auto"/>
              <w:right w:val="single" w:sz="4" w:space="0" w:color="auto"/>
            </w:tcBorders>
            <w:shd w:val="clear" w:color="000000" w:fill="FFFFFF"/>
            <w:noWrap/>
            <w:vAlign w:val="bottom"/>
            <w:hideMark/>
          </w:tcPr>
          <w:p w14:paraId="6B713DAC"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Correl</w:t>
            </w:r>
            <w:proofErr w:type="spellEnd"/>
          </w:p>
        </w:tc>
        <w:tc>
          <w:tcPr>
            <w:tcW w:w="960" w:type="dxa"/>
            <w:tcBorders>
              <w:top w:val="nil"/>
              <w:left w:val="nil"/>
              <w:bottom w:val="single" w:sz="4" w:space="0" w:color="auto"/>
              <w:right w:val="single" w:sz="8" w:space="0" w:color="auto"/>
            </w:tcBorders>
            <w:shd w:val="clear" w:color="000000" w:fill="FFFFFF"/>
            <w:noWrap/>
            <w:vAlign w:val="bottom"/>
            <w:hideMark/>
          </w:tcPr>
          <w:p w14:paraId="7257F155"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Sig</w:t>
            </w:r>
            <w:proofErr w:type="spellEnd"/>
          </w:p>
        </w:tc>
        <w:tc>
          <w:tcPr>
            <w:tcW w:w="980" w:type="dxa"/>
            <w:tcBorders>
              <w:top w:val="nil"/>
              <w:left w:val="nil"/>
              <w:bottom w:val="single" w:sz="4" w:space="0" w:color="auto"/>
              <w:right w:val="single" w:sz="4" w:space="0" w:color="auto"/>
            </w:tcBorders>
            <w:shd w:val="clear" w:color="000000" w:fill="FFFFFF"/>
            <w:noWrap/>
            <w:vAlign w:val="bottom"/>
            <w:hideMark/>
          </w:tcPr>
          <w:p w14:paraId="32D241D7"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Correl</w:t>
            </w:r>
            <w:proofErr w:type="spellEnd"/>
          </w:p>
        </w:tc>
        <w:tc>
          <w:tcPr>
            <w:tcW w:w="920" w:type="dxa"/>
            <w:tcBorders>
              <w:top w:val="nil"/>
              <w:left w:val="nil"/>
              <w:bottom w:val="single" w:sz="4" w:space="0" w:color="auto"/>
              <w:right w:val="single" w:sz="8" w:space="0" w:color="auto"/>
            </w:tcBorders>
            <w:shd w:val="clear" w:color="000000" w:fill="FFFFFF"/>
            <w:noWrap/>
            <w:vAlign w:val="bottom"/>
            <w:hideMark/>
          </w:tcPr>
          <w:p w14:paraId="4734A79A" w14:textId="77777777" w:rsidR="00573B43" w:rsidRPr="00573B43" w:rsidRDefault="00573B43" w:rsidP="00573B43">
            <w:pPr>
              <w:spacing w:after="0" w:line="240" w:lineRule="auto"/>
              <w:jc w:val="center"/>
              <w:rPr>
                <w:rFonts w:ascii="Calibri" w:eastAsia="Times New Roman" w:hAnsi="Calibri" w:cs="Times New Roman"/>
                <w:color w:val="000000"/>
                <w:sz w:val="22"/>
                <w:szCs w:val="22"/>
              </w:rPr>
            </w:pPr>
            <w:proofErr w:type="spellStart"/>
            <w:r w:rsidRPr="00573B43">
              <w:rPr>
                <w:rFonts w:ascii="Calibri" w:eastAsia="Times New Roman" w:hAnsi="Calibri" w:cs="Times New Roman"/>
                <w:color w:val="000000"/>
                <w:sz w:val="22"/>
                <w:szCs w:val="22"/>
              </w:rPr>
              <w:t>Sig</w:t>
            </w:r>
            <w:proofErr w:type="spellEnd"/>
          </w:p>
        </w:tc>
      </w:tr>
      <w:tr w:rsidR="00573B43" w:rsidRPr="00573B43" w14:paraId="5D151CD9" w14:textId="77777777" w:rsidTr="00573B43">
        <w:trPr>
          <w:trHeight w:val="300"/>
        </w:trPr>
        <w:tc>
          <w:tcPr>
            <w:tcW w:w="2460" w:type="dxa"/>
            <w:gridSpan w:val="2"/>
            <w:vMerge/>
            <w:tcBorders>
              <w:top w:val="nil"/>
              <w:left w:val="single" w:sz="8" w:space="0" w:color="auto"/>
              <w:bottom w:val="single" w:sz="8" w:space="0" w:color="000000"/>
              <w:right w:val="single" w:sz="8" w:space="0" w:color="000000"/>
            </w:tcBorders>
            <w:vAlign w:val="center"/>
            <w:hideMark/>
          </w:tcPr>
          <w:p w14:paraId="2CF40999" w14:textId="77777777" w:rsidR="00573B43" w:rsidRPr="00573B43" w:rsidRDefault="00573B43" w:rsidP="00573B43">
            <w:pPr>
              <w:spacing w:after="0" w:line="240" w:lineRule="auto"/>
              <w:jc w:val="left"/>
              <w:rPr>
                <w:rFonts w:ascii="Calibri" w:eastAsia="Times New Roman" w:hAnsi="Calibri" w:cs="Times New Roman"/>
                <w:color w:val="000000"/>
                <w:sz w:val="22"/>
                <w:szCs w:val="22"/>
              </w:rPr>
            </w:pPr>
          </w:p>
        </w:tc>
        <w:tc>
          <w:tcPr>
            <w:tcW w:w="1120" w:type="dxa"/>
            <w:tcBorders>
              <w:top w:val="nil"/>
              <w:left w:val="nil"/>
              <w:bottom w:val="single" w:sz="8" w:space="0" w:color="auto"/>
              <w:right w:val="single" w:sz="4" w:space="0" w:color="auto"/>
            </w:tcBorders>
            <w:shd w:val="clear" w:color="000000" w:fill="FFFFFF"/>
            <w:noWrap/>
            <w:vAlign w:val="bottom"/>
            <w:hideMark/>
          </w:tcPr>
          <w:p w14:paraId="29210275"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0,94629</w:t>
            </w:r>
          </w:p>
        </w:tc>
        <w:tc>
          <w:tcPr>
            <w:tcW w:w="1020" w:type="dxa"/>
            <w:tcBorders>
              <w:top w:val="nil"/>
              <w:left w:val="nil"/>
              <w:bottom w:val="single" w:sz="8" w:space="0" w:color="auto"/>
              <w:right w:val="single" w:sz="8" w:space="0" w:color="auto"/>
            </w:tcBorders>
            <w:shd w:val="clear" w:color="000000" w:fill="FFFFFF"/>
            <w:noWrap/>
            <w:vAlign w:val="bottom"/>
            <w:hideMark/>
          </w:tcPr>
          <w:p w14:paraId="72680E1B"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0,00000</w:t>
            </w:r>
          </w:p>
        </w:tc>
        <w:tc>
          <w:tcPr>
            <w:tcW w:w="1080" w:type="dxa"/>
            <w:tcBorders>
              <w:top w:val="nil"/>
              <w:left w:val="nil"/>
              <w:bottom w:val="single" w:sz="8" w:space="0" w:color="auto"/>
              <w:right w:val="single" w:sz="4" w:space="0" w:color="auto"/>
            </w:tcBorders>
            <w:shd w:val="clear" w:color="000000" w:fill="FFFFFF"/>
            <w:noWrap/>
            <w:vAlign w:val="bottom"/>
            <w:hideMark/>
          </w:tcPr>
          <w:p w14:paraId="1CF20637"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0,80300</w:t>
            </w:r>
          </w:p>
        </w:tc>
        <w:tc>
          <w:tcPr>
            <w:tcW w:w="1040" w:type="dxa"/>
            <w:tcBorders>
              <w:top w:val="nil"/>
              <w:left w:val="nil"/>
              <w:bottom w:val="single" w:sz="8" w:space="0" w:color="auto"/>
              <w:right w:val="nil"/>
            </w:tcBorders>
            <w:shd w:val="clear" w:color="000000" w:fill="FFFFFF"/>
            <w:noWrap/>
            <w:vAlign w:val="bottom"/>
            <w:hideMark/>
          </w:tcPr>
          <w:p w14:paraId="0BE52EBF"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0,00054</w:t>
            </w:r>
          </w:p>
        </w:tc>
        <w:tc>
          <w:tcPr>
            <w:tcW w:w="920" w:type="dxa"/>
            <w:tcBorders>
              <w:top w:val="nil"/>
              <w:left w:val="single" w:sz="8" w:space="0" w:color="auto"/>
              <w:bottom w:val="single" w:sz="8" w:space="0" w:color="auto"/>
              <w:right w:val="single" w:sz="4" w:space="0" w:color="auto"/>
            </w:tcBorders>
            <w:shd w:val="clear" w:color="000000" w:fill="FFFFFF"/>
            <w:noWrap/>
            <w:vAlign w:val="bottom"/>
            <w:hideMark/>
          </w:tcPr>
          <w:p w14:paraId="723F02CA"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0,93114</w:t>
            </w:r>
          </w:p>
        </w:tc>
        <w:tc>
          <w:tcPr>
            <w:tcW w:w="920" w:type="dxa"/>
            <w:tcBorders>
              <w:top w:val="nil"/>
              <w:left w:val="nil"/>
              <w:bottom w:val="single" w:sz="8" w:space="0" w:color="auto"/>
              <w:right w:val="single" w:sz="8" w:space="0" w:color="auto"/>
            </w:tcBorders>
            <w:shd w:val="clear" w:color="000000" w:fill="FFFFFF"/>
            <w:noWrap/>
            <w:vAlign w:val="bottom"/>
            <w:hideMark/>
          </w:tcPr>
          <w:p w14:paraId="765B026E"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0,00000</w:t>
            </w:r>
          </w:p>
        </w:tc>
        <w:tc>
          <w:tcPr>
            <w:tcW w:w="920" w:type="dxa"/>
            <w:tcBorders>
              <w:top w:val="nil"/>
              <w:left w:val="nil"/>
              <w:bottom w:val="single" w:sz="8" w:space="0" w:color="auto"/>
              <w:right w:val="single" w:sz="4" w:space="0" w:color="auto"/>
            </w:tcBorders>
            <w:shd w:val="clear" w:color="000000" w:fill="FFFFFF"/>
            <w:noWrap/>
            <w:vAlign w:val="bottom"/>
            <w:hideMark/>
          </w:tcPr>
          <w:p w14:paraId="1C792A54"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0,47374</w:t>
            </w:r>
          </w:p>
        </w:tc>
        <w:tc>
          <w:tcPr>
            <w:tcW w:w="920" w:type="dxa"/>
            <w:tcBorders>
              <w:top w:val="nil"/>
              <w:left w:val="nil"/>
              <w:bottom w:val="single" w:sz="8" w:space="0" w:color="auto"/>
              <w:right w:val="nil"/>
            </w:tcBorders>
            <w:shd w:val="clear" w:color="000000" w:fill="FFFFFF"/>
            <w:noWrap/>
            <w:vAlign w:val="bottom"/>
            <w:hideMark/>
          </w:tcPr>
          <w:p w14:paraId="6F598F6F"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0,08705</w:t>
            </w:r>
          </w:p>
        </w:tc>
        <w:tc>
          <w:tcPr>
            <w:tcW w:w="920" w:type="dxa"/>
            <w:tcBorders>
              <w:top w:val="nil"/>
              <w:left w:val="single" w:sz="8" w:space="0" w:color="auto"/>
              <w:bottom w:val="single" w:sz="8" w:space="0" w:color="auto"/>
              <w:right w:val="single" w:sz="4" w:space="0" w:color="auto"/>
            </w:tcBorders>
            <w:shd w:val="clear" w:color="000000" w:fill="FFFFFF"/>
            <w:noWrap/>
            <w:vAlign w:val="bottom"/>
            <w:hideMark/>
          </w:tcPr>
          <w:p w14:paraId="59E09AFF"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0,67999</w:t>
            </w:r>
          </w:p>
        </w:tc>
        <w:tc>
          <w:tcPr>
            <w:tcW w:w="960" w:type="dxa"/>
            <w:tcBorders>
              <w:top w:val="nil"/>
              <w:left w:val="nil"/>
              <w:bottom w:val="single" w:sz="8" w:space="0" w:color="auto"/>
              <w:right w:val="single" w:sz="8" w:space="0" w:color="auto"/>
            </w:tcBorders>
            <w:shd w:val="clear" w:color="000000" w:fill="FFFFFF"/>
            <w:noWrap/>
            <w:vAlign w:val="bottom"/>
            <w:hideMark/>
          </w:tcPr>
          <w:p w14:paraId="18A70447"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0,00746</w:t>
            </w:r>
          </w:p>
        </w:tc>
        <w:tc>
          <w:tcPr>
            <w:tcW w:w="980" w:type="dxa"/>
            <w:tcBorders>
              <w:top w:val="nil"/>
              <w:left w:val="nil"/>
              <w:bottom w:val="single" w:sz="8" w:space="0" w:color="auto"/>
              <w:right w:val="single" w:sz="4" w:space="0" w:color="auto"/>
            </w:tcBorders>
            <w:shd w:val="clear" w:color="000000" w:fill="FFFFFF"/>
            <w:noWrap/>
            <w:vAlign w:val="bottom"/>
            <w:hideMark/>
          </w:tcPr>
          <w:p w14:paraId="5A5BD0E3"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0,48976</w:t>
            </w:r>
          </w:p>
        </w:tc>
        <w:tc>
          <w:tcPr>
            <w:tcW w:w="920" w:type="dxa"/>
            <w:tcBorders>
              <w:top w:val="nil"/>
              <w:left w:val="nil"/>
              <w:bottom w:val="single" w:sz="8" w:space="0" w:color="auto"/>
              <w:right w:val="single" w:sz="8" w:space="0" w:color="auto"/>
            </w:tcBorders>
            <w:shd w:val="clear" w:color="000000" w:fill="FFFFFF"/>
            <w:noWrap/>
            <w:vAlign w:val="bottom"/>
            <w:hideMark/>
          </w:tcPr>
          <w:p w14:paraId="0F697E0B" w14:textId="77777777" w:rsidR="00573B43" w:rsidRPr="00573B43" w:rsidRDefault="00573B43" w:rsidP="002F2C60">
            <w:pPr>
              <w:spacing w:after="0" w:line="240" w:lineRule="auto"/>
              <w:jc w:val="center"/>
              <w:rPr>
                <w:rFonts w:ascii="Calibri" w:eastAsia="Times New Roman" w:hAnsi="Calibri" w:cs="Times New Roman"/>
                <w:color w:val="000000"/>
                <w:sz w:val="22"/>
                <w:szCs w:val="22"/>
              </w:rPr>
            </w:pPr>
            <w:r w:rsidRPr="00573B43">
              <w:rPr>
                <w:rFonts w:ascii="Calibri" w:eastAsia="Times New Roman" w:hAnsi="Calibri" w:cs="Times New Roman"/>
                <w:color w:val="000000"/>
                <w:sz w:val="22"/>
                <w:szCs w:val="22"/>
              </w:rPr>
              <w:t>0,07546</w:t>
            </w:r>
          </w:p>
        </w:tc>
      </w:tr>
    </w:tbl>
    <w:p w14:paraId="0E009B29" w14:textId="77777777" w:rsidR="00573B43" w:rsidRDefault="00573B43" w:rsidP="00107E70">
      <w:pPr>
        <w:ind w:firstLine="720"/>
        <w:sectPr w:rsidR="00573B43" w:rsidSect="00573B43">
          <w:pgSz w:w="16840" w:h="11900" w:orient="landscape"/>
          <w:pgMar w:top="1800" w:right="1440" w:bottom="1800" w:left="1440" w:header="708" w:footer="708" w:gutter="0"/>
          <w:cols w:space="708"/>
          <w:docGrid w:linePitch="360"/>
        </w:sectPr>
      </w:pPr>
    </w:p>
    <w:p w14:paraId="484D1DB4" w14:textId="77777777" w:rsidR="00203D8D" w:rsidRDefault="006049DB" w:rsidP="00107E70">
      <w:pPr>
        <w:ind w:firstLine="720"/>
      </w:pPr>
      <w:r>
        <w:t xml:space="preserve">Tal como se observa na </w:t>
      </w:r>
      <w:r w:rsidR="002F2C60">
        <w:t>Tabel</w:t>
      </w:r>
      <w:r w:rsidR="00203D8D">
        <w:t>a 3, acima, a evolução do número absoluta de ocupados nos três segmentos</w:t>
      </w:r>
      <w:r w:rsidR="002F2C60">
        <w:t xml:space="preserve"> </w:t>
      </w:r>
      <w:r w:rsidR="00203D8D">
        <w:t xml:space="preserve">produtivos sob análise </w:t>
      </w:r>
      <w:r w:rsidR="002F2C60">
        <w:t>são muito semelhantes na PNAD e no CEMPRE: em torno de 22,5 milhões de ocupados no total, entre 2001 e 2014; em torno de 6 milhões de ocupados a mais no conjunto da indústria; e em torno de 2,7 milhões de ocupados a mais na indústria de transformação. N</w:t>
      </w:r>
      <w:r w:rsidR="00203D8D">
        <w:t xml:space="preserve">ão obstante, quando observamos a expressão relativa </w:t>
      </w:r>
      <w:r w:rsidR="002F2C60">
        <w:t xml:space="preserve">desta variação absoluta as discrepâncias emergem com clareza. </w:t>
      </w:r>
      <w:r w:rsidR="00203D8D">
        <w:t xml:space="preserve">De acordo com a </w:t>
      </w:r>
      <w:r w:rsidR="00203D8D" w:rsidRPr="00203D8D">
        <w:rPr>
          <w:b/>
        </w:rPr>
        <w:t>PNAD</w:t>
      </w:r>
      <w:r w:rsidR="00203D8D">
        <w:t>, a</w:t>
      </w:r>
      <w:r w:rsidR="002F2C60">
        <w:t xml:space="preserve"> população total do Brasil cresceu 17,63% ao longo do período</w:t>
      </w:r>
      <w:r w:rsidR="00203D8D">
        <w:t>, enquanto o número de ocupados teria crescido em 29,26%. Diferentemente, os mesmos 22,5 milhões de “novos postos”</w:t>
      </w:r>
      <w:r w:rsidR="002F2C60">
        <w:t xml:space="preserve"> </w:t>
      </w:r>
      <w:r w:rsidR="00203D8D">
        <w:t xml:space="preserve">identificados no CEMPRE significaram uma elevação de 70% entre os ocupados. </w:t>
      </w:r>
    </w:p>
    <w:p w14:paraId="517969DE" w14:textId="77777777" w:rsidR="00144F77" w:rsidRDefault="00203D8D" w:rsidP="00107E70">
      <w:pPr>
        <w:ind w:firstLine="720"/>
      </w:pPr>
      <w:r>
        <w:t>As maiores discrepâncias rel</w:t>
      </w:r>
      <w:r w:rsidR="00144F77">
        <w:t>ativas encontram-se</w:t>
      </w:r>
      <w:r>
        <w:t xml:space="preserve"> na indústria de transformação. </w:t>
      </w:r>
      <w:r w:rsidR="00144F77">
        <w:t xml:space="preserve">O CEMPRE identifica uma queda na participação dos ocupados na IT de 3 pontos percentuais enquanto a PNAD observa um crescimento de 0,21 ponto percentual no mesmo período. E as correlações entre a evolução do número absoluto e do percentual ocupados neste segmento produtivo são as menores e menos significativas vis-à-vis as demais. </w:t>
      </w:r>
    </w:p>
    <w:p w14:paraId="39DF3D92" w14:textId="77777777" w:rsidR="00144F77" w:rsidRDefault="00144F77" w:rsidP="00107E70">
      <w:pPr>
        <w:ind w:firstLine="720"/>
      </w:pPr>
      <w:r>
        <w:t xml:space="preserve">Num primeiro momento, poder-se-ia pensar que estas diferenças percentuais são relativamente pouco expressivas. Mas não nos parece ser este o caso. A adequada apreensão de seu significado depende de uma outra comparação: entre os resultados da PNAD e da Pesquisa Mensal de Emprego (PME). A despeito desta última </w:t>
      </w:r>
      <w:r w:rsidRPr="00144F77">
        <w:rPr>
          <w:b/>
        </w:rPr>
        <w:t>não</w:t>
      </w:r>
      <w:r>
        <w:t xml:space="preserve"> ter abrangência nacional, as discrepâncias entre ambas são altamente reveladoras. Como veremos na próxima seção deste trabalho.</w:t>
      </w:r>
      <w:bookmarkStart w:id="0" w:name="_GoBack"/>
      <w:bookmarkEnd w:id="0"/>
    </w:p>
    <w:p w14:paraId="4449CE4C" w14:textId="77777777" w:rsidR="00573B43" w:rsidRDefault="00573B43" w:rsidP="00107E70">
      <w:pPr>
        <w:ind w:firstLine="720"/>
      </w:pPr>
    </w:p>
    <w:sectPr w:rsidR="00573B43" w:rsidSect="00573B43">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FC402" w14:textId="77777777" w:rsidR="00203D8D" w:rsidRDefault="00203D8D" w:rsidP="00C9593C">
      <w:pPr>
        <w:spacing w:after="0" w:line="240" w:lineRule="auto"/>
      </w:pPr>
      <w:r>
        <w:separator/>
      </w:r>
    </w:p>
  </w:endnote>
  <w:endnote w:type="continuationSeparator" w:id="0">
    <w:p w14:paraId="5AA5289F" w14:textId="77777777" w:rsidR="00203D8D" w:rsidRDefault="00203D8D" w:rsidP="00C95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F3C9A" w14:textId="77777777" w:rsidR="00203D8D" w:rsidRDefault="00203D8D" w:rsidP="00C9593C">
      <w:pPr>
        <w:spacing w:after="0" w:line="240" w:lineRule="auto"/>
      </w:pPr>
      <w:r>
        <w:separator/>
      </w:r>
    </w:p>
  </w:footnote>
  <w:footnote w:type="continuationSeparator" w:id="0">
    <w:p w14:paraId="69FFE340" w14:textId="77777777" w:rsidR="00203D8D" w:rsidRDefault="00203D8D" w:rsidP="00C9593C">
      <w:pPr>
        <w:spacing w:after="0" w:line="240" w:lineRule="auto"/>
      </w:pPr>
      <w:r>
        <w:continuationSeparator/>
      </w:r>
    </w:p>
  </w:footnote>
  <w:footnote w:id="1">
    <w:p w14:paraId="19EAEC12" w14:textId="77777777" w:rsidR="00203D8D" w:rsidRDefault="00203D8D">
      <w:pPr>
        <w:pStyle w:val="FootnoteText"/>
      </w:pPr>
      <w:r>
        <w:rPr>
          <w:rStyle w:val="FootnoteReference"/>
        </w:rPr>
        <w:footnoteRef/>
      </w:r>
      <w:r>
        <w:t xml:space="preserve"> Apesar da pesquisa mais geral subjacente ao trabalho que agora trazemos a público estar referida à dinâmica da indústria ao longo do Plano Real (e, portanto, desde 1994), optamos por trabalhar tão somente com os dados de emprego entre 2001 e 2014. E isto por determinações associadas à comparabilidade das informações ao longo do tempo. Diversas pesquisas – como a Pesquisa Nacional por Amostra de Domicílios e a Pesquisa Mensal de Emprego – passaram por modificações em suas metodologias de cálculo que tornam particularmente complexa (e algo arriscada) a comparação de seus resultados. Além disso, as discrepâncias entre informações do Censo e da PNAD são tão sistemáticas quanto problemáticas, e preferimos impor uma única “interpolação” – em 2010 -, quando os dados censitários são substituídos pela média dos valores encontrados nas </w:t>
      </w:r>
      <w:proofErr w:type="spellStart"/>
      <w:r>
        <w:t>PNADs</w:t>
      </w:r>
      <w:proofErr w:type="spellEnd"/>
      <w:r>
        <w:t xml:space="preserve"> de 2009 e 2011. Na planilha 2 do Documento em Excel (“Anexo Estatístico Evolução do Emprego BR XXI”) estas discrepâncias são apresentadas e comentadas. </w:t>
      </w:r>
    </w:p>
  </w:footnote>
  <w:footnote w:id="2">
    <w:p w14:paraId="646F3186" w14:textId="77777777" w:rsidR="00203D8D" w:rsidRDefault="00203D8D">
      <w:pPr>
        <w:pStyle w:val="FootnoteText"/>
      </w:pPr>
      <w:r>
        <w:rPr>
          <w:rStyle w:val="FootnoteReference"/>
        </w:rPr>
        <w:footnoteRef/>
      </w:r>
      <w:r>
        <w:t xml:space="preserve"> </w:t>
      </w:r>
      <w:r>
        <w:t xml:space="preserve">Vale observar que a Indústria Extrativa Mineral também produz bens </w:t>
      </w:r>
      <w:proofErr w:type="spellStart"/>
      <w:r w:rsidRPr="00EF409A">
        <w:rPr>
          <w:i/>
        </w:rPr>
        <w:t>tradables</w:t>
      </w:r>
      <w:proofErr w:type="spellEnd"/>
      <w:r>
        <w:t xml:space="preserve"> de sorte que, no plano estritamente lógico-teórico, também é objeto de exposição competitiva externa associada à sobrevalorização cambial. Não obstante, os diferenciais de competitividade nacionais dos distintos segmentos da Indústria Extrativa são (como regra geral sujeita a exceções) muito mais estáveis, pois se baseiam essencialmente em vantagens naturais não replicáveis por processos de aprendizado. Além disso, os custos diretos-marginais da extração são ínfimos em relação aos custos fixos (e naufragados) da extração. De sorte que raramente os preços das commodities minerais cai de forma tão significativa a ponto de impedir a apropriação de uma margem positiva de contribuição.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A50"/>
    <w:rsid w:val="00107E70"/>
    <w:rsid w:val="00144F77"/>
    <w:rsid w:val="001839BF"/>
    <w:rsid w:val="00203D8D"/>
    <w:rsid w:val="002624DB"/>
    <w:rsid w:val="002F2C60"/>
    <w:rsid w:val="00324F0E"/>
    <w:rsid w:val="00412FC6"/>
    <w:rsid w:val="00415808"/>
    <w:rsid w:val="005643A9"/>
    <w:rsid w:val="00573B43"/>
    <w:rsid w:val="0059197C"/>
    <w:rsid w:val="005924D7"/>
    <w:rsid w:val="005A01EF"/>
    <w:rsid w:val="005C6758"/>
    <w:rsid w:val="006049DB"/>
    <w:rsid w:val="00635894"/>
    <w:rsid w:val="006D4D76"/>
    <w:rsid w:val="00717707"/>
    <w:rsid w:val="00774D69"/>
    <w:rsid w:val="00871E56"/>
    <w:rsid w:val="00886F1C"/>
    <w:rsid w:val="008A113D"/>
    <w:rsid w:val="009F15B0"/>
    <w:rsid w:val="00A81689"/>
    <w:rsid w:val="00AE2BAE"/>
    <w:rsid w:val="00BE1EE9"/>
    <w:rsid w:val="00C53590"/>
    <w:rsid w:val="00C9593C"/>
    <w:rsid w:val="00D57B39"/>
    <w:rsid w:val="00E00A50"/>
    <w:rsid w:val="00E03D55"/>
    <w:rsid w:val="00EF409A"/>
    <w:rsid w:val="00F00AF7"/>
    <w:rsid w:val="00F828FE"/>
    <w:rsid w:val="00F8407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ECDF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F0E"/>
    <w:pPr>
      <w:spacing w:after="240" w:line="360" w:lineRule="auto"/>
      <w:jc w:val="both"/>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43A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43A9"/>
    <w:rPr>
      <w:rFonts w:ascii="Lucida Grande" w:hAnsi="Lucida Grande" w:cs="Lucida Grande"/>
      <w:sz w:val="18"/>
      <w:szCs w:val="18"/>
    </w:rPr>
  </w:style>
  <w:style w:type="paragraph" w:styleId="FootnoteText">
    <w:name w:val="footnote text"/>
    <w:basedOn w:val="Normal"/>
    <w:link w:val="FootnoteTextChar"/>
    <w:uiPriority w:val="99"/>
    <w:unhideWhenUsed/>
    <w:rsid w:val="00C9593C"/>
    <w:pPr>
      <w:spacing w:after="0" w:line="240" w:lineRule="auto"/>
    </w:pPr>
  </w:style>
  <w:style w:type="character" w:customStyle="1" w:styleId="FootnoteTextChar">
    <w:name w:val="Footnote Text Char"/>
    <w:basedOn w:val="DefaultParagraphFont"/>
    <w:link w:val="FootnoteText"/>
    <w:uiPriority w:val="99"/>
    <w:rsid w:val="00C9593C"/>
    <w:rPr>
      <w:rFonts w:ascii="Times New Roman" w:hAnsi="Times New Roman"/>
    </w:rPr>
  </w:style>
  <w:style w:type="character" w:styleId="FootnoteReference">
    <w:name w:val="footnote reference"/>
    <w:basedOn w:val="DefaultParagraphFont"/>
    <w:uiPriority w:val="99"/>
    <w:unhideWhenUsed/>
    <w:rsid w:val="00C9593C"/>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F0E"/>
    <w:pPr>
      <w:spacing w:after="240" w:line="360" w:lineRule="auto"/>
      <w:jc w:val="both"/>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43A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43A9"/>
    <w:rPr>
      <w:rFonts w:ascii="Lucida Grande" w:hAnsi="Lucida Grande" w:cs="Lucida Grande"/>
      <w:sz w:val="18"/>
      <w:szCs w:val="18"/>
    </w:rPr>
  </w:style>
  <w:style w:type="paragraph" w:styleId="FootnoteText">
    <w:name w:val="footnote text"/>
    <w:basedOn w:val="Normal"/>
    <w:link w:val="FootnoteTextChar"/>
    <w:uiPriority w:val="99"/>
    <w:unhideWhenUsed/>
    <w:rsid w:val="00C9593C"/>
    <w:pPr>
      <w:spacing w:after="0" w:line="240" w:lineRule="auto"/>
    </w:pPr>
  </w:style>
  <w:style w:type="character" w:customStyle="1" w:styleId="FootnoteTextChar">
    <w:name w:val="Footnote Text Char"/>
    <w:basedOn w:val="DefaultParagraphFont"/>
    <w:link w:val="FootnoteText"/>
    <w:uiPriority w:val="99"/>
    <w:rsid w:val="00C9593C"/>
    <w:rPr>
      <w:rFonts w:ascii="Times New Roman" w:hAnsi="Times New Roman"/>
    </w:rPr>
  </w:style>
  <w:style w:type="character" w:styleId="FootnoteReference">
    <w:name w:val="footnote reference"/>
    <w:basedOn w:val="DefaultParagraphFont"/>
    <w:uiPriority w:val="99"/>
    <w:unhideWhenUsed/>
    <w:rsid w:val="00C959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640">
      <w:bodyDiv w:val="1"/>
      <w:marLeft w:val="0"/>
      <w:marRight w:val="0"/>
      <w:marTop w:val="0"/>
      <w:marBottom w:val="0"/>
      <w:divBdr>
        <w:top w:val="none" w:sz="0" w:space="0" w:color="auto"/>
        <w:left w:val="none" w:sz="0" w:space="0" w:color="auto"/>
        <w:bottom w:val="none" w:sz="0" w:space="0" w:color="auto"/>
        <w:right w:val="none" w:sz="0" w:space="0" w:color="auto"/>
      </w:divBdr>
    </w:div>
    <w:div w:id="672220766">
      <w:bodyDiv w:val="1"/>
      <w:marLeft w:val="0"/>
      <w:marRight w:val="0"/>
      <w:marTop w:val="0"/>
      <w:marBottom w:val="0"/>
      <w:divBdr>
        <w:top w:val="none" w:sz="0" w:space="0" w:color="auto"/>
        <w:left w:val="none" w:sz="0" w:space="0" w:color="auto"/>
        <w:bottom w:val="none" w:sz="0" w:space="0" w:color="auto"/>
        <w:right w:val="none" w:sz="0" w:space="0" w:color="auto"/>
      </w:divBdr>
    </w:div>
    <w:div w:id="774908790">
      <w:bodyDiv w:val="1"/>
      <w:marLeft w:val="0"/>
      <w:marRight w:val="0"/>
      <w:marTop w:val="0"/>
      <w:marBottom w:val="0"/>
      <w:divBdr>
        <w:top w:val="none" w:sz="0" w:space="0" w:color="auto"/>
        <w:left w:val="none" w:sz="0" w:space="0" w:color="auto"/>
        <w:bottom w:val="none" w:sz="0" w:space="0" w:color="auto"/>
        <w:right w:val="none" w:sz="0" w:space="0" w:color="auto"/>
      </w:divBdr>
    </w:div>
    <w:div w:id="1458723007">
      <w:bodyDiv w:val="1"/>
      <w:marLeft w:val="0"/>
      <w:marRight w:val="0"/>
      <w:marTop w:val="0"/>
      <w:marBottom w:val="0"/>
      <w:divBdr>
        <w:top w:val="none" w:sz="0" w:space="0" w:color="auto"/>
        <w:left w:val="none" w:sz="0" w:space="0" w:color="auto"/>
        <w:bottom w:val="none" w:sz="0" w:space="0" w:color="auto"/>
        <w:right w:val="none" w:sz="0" w:space="0" w:color="auto"/>
      </w:divBdr>
    </w:div>
    <w:div w:id="1587572086">
      <w:bodyDiv w:val="1"/>
      <w:marLeft w:val="0"/>
      <w:marRight w:val="0"/>
      <w:marTop w:val="0"/>
      <w:marBottom w:val="0"/>
      <w:divBdr>
        <w:top w:val="none" w:sz="0" w:space="0" w:color="auto"/>
        <w:left w:val="none" w:sz="0" w:space="0" w:color="auto"/>
        <w:bottom w:val="none" w:sz="0" w:space="0" w:color="auto"/>
        <w:right w:val="none" w:sz="0" w:space="0" w:color="auto"/>
      </w:divBdr>
    </w:div>
    <w:div w:id="194406964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1372</TotalTime>
  <Pages>7</Pages>
  <Words>1666</Words>
  <Characters>9500</Characters>
  <Application>Microsoft Macintosh Word</Application>
  <DocSecurity>0</DocSecurity>
  <Lines>79</Lines>
  <Paragraphs>22</Paragraphs>
  <ScaleCrop>false</ScaleCrop>
  <Company/>
  <LinksUpToDate>false</LinksUpToDate>
  <CharactersWithSpaces>11144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Paiva</dc:creator>
  <cp:keywords/>
  <dc:description/>
  <cp:lastModifiedBy>Carlos Paiva</cp:lastModifiedBy>
  <cp:revision>2</cp:revision>
  <dcterms:created xsi:type="dcterms:W3CDTF">2016-09-13T17:06:00Z</dcterms:created>
  <dcterms:modified xsi:type="dcterms:W3CDTF">2016-09-14T20:37:00Z</dcterms:modified>
</cp:coreProperties>
</file>