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50E" w:rsidRPr="0066050E" w:rsidRDefault="00F0727F" w:rsidP="0066050E">
      <w:pPr>
        <w:spacing w:after="0" w:line="240" w:lineRule="auto"/>
        <w:jc w:val="center"/>
        <w:rPr>
          <w:rFonts w:ascii="Times" w:hAnsi="Times" w:cs="Times New Roman"/>
          <w:b/>
          <w:sz w:val="32"/>
          <w:szCs w:val="32"/>
        </w:rPr>
      </w:pPr>
      <w:r w:rsidRPr="00ED5E92">
        <w:rPr>
          <w:rFonts w:ascii="Times" w:hAnsi="Times" w:cs="Times New Roman"/>
          <w:b/>
          <w:sz w:val="32"/>
          <w:szCs w:val="32"/>
        </w:rPr>
        <w:t xml:space="preserve">A </w:t>
      </w:r>
      <w:r w:rsidR="003A0D4A" w:rsidRPr="00ED5E92">
        <w:rPr>
          <w:rFonts w:ascii="Times" w:hAnsi="Times" w:cs="Times New Roman"/>
          <w:b/>
          <w:sz w:val="32"/>
          <w:szCs w:val="32"/>
        </w:rPr>
        <w:t xml:space="preserve">Inflação Brasileira Contemporânea </w:t>
      </w:r>
      <w:r w:rsidR="0066050E">
        <w:rPr>
          <w:rFonts w:ascii="Times" w:hAnsi="Times" w:cs="Times New Roman"/>
          <w:b/>
          <w:sz w:val="32"/>
          <w:szCs w:val="32"/>
        </w:rPr>
        <w:t>(Parte 1)</w:t>
      </w:r>
      <w:r w:rsidR="001B714B" w:rsidRPr="0066050E">
        <w:rPr>
          <w:rFonts w:ascii="Times" w:hAnsi="Times" w:cs="Times New Roman"/>
          <w:b/>
          <w:sz w:val="32"/>
          <w:szCs w:val="32"/>
        </w:rPr>
        <w:t xml:space="preserve"> </w:t>
      </w:r>
    </w:p>
    <w:p w:rsidR="003A0D4A" w:rsidRPr="0066050E" w:rsidRDefault="003A0D4A" w:rsidP="0066050E">
      <w:pPr>
        <w:spacing w:after="0" w:line="240" w:lineRule="auto"/>
        <w:ind w:left="360"/>
        <w:jc w:val="center"/>
        <w:rPr>
          <w:rFonts w:ascii="Times" w:hAnsi="Times" w:cs="Times New Roman"/>
          <w:b/>
          <w:sz w:val="32"/>
          <w:szCs w:val="32"/>
        </w:rPr>
      </w:pPr>
      <w:r w:rsidRPr="0066050E">
        <w:rPr>
          <w:rFonts w:ascii="Times" w:hAnsi="Times" w:cs="Times New Roman"/>
          <w:b/>
          <w:sz w:val="32"/>
          <w:szCs w:val="32"/>
        </w:rPr>
        <w:t xml:space="preserve">Fundamentos e </w:t>
      </w:r>
      <w:r w:rsidR="001B714B" w:rsidRPr="0066050E">
        <w:rPr>
          <w:rFonts w:ascii="Times" w:hAnsi="Times" w:cs="Times New Roman"/>
          <w:b/>
          <w:sz w:val="32"/>
          <w:szCs w:val="32"/>
        </w:rPr>
        <w:t xml:space="preserve">Limites </w:t>
      </w:r>
      <w:r w:rsidR="00B63D58" w:rsidRPr="0066050E">
        <w:rPr>
          <w:rFonts w:ascii="Times" w:hAnsi="Times" w:cs="Times New Roman"/>
          <w:b/>
          <w:sz w:val="32"/>
          <w:szCs w:val="32"/>
        </w:rPr>
        <w:t>do Debate entre</w:t>
      </w:r>
      <w:proofErr w:type="gramStart"/>
      <w:r w:rsidR="00B63D58" w:rsidRPr="0066050E">
        <w:rPr>
          <w:rFonts w:ascii="Times" w:hAnsi="Times" w:cs="Times New Roman"/>
          <w:b/>
          <w:sz w:val="32"/>
          <w:szCs w:val="32"/>
        </w:rPr>
        <w:t xml:space="preserve">  </w:t>
      </w:r>
      <w:proofErr w:type="gramEnd"/>
      <w:r w:rsidR="0066050E">
        <w:rPr>
          <w:rFonts w:ascii="Times" w:hAnsi="Times" w:cs="Times New Roman"/>
          <w:b/>
          <w:sz w:val="32"/>
          <w:szCs w:val="32"/>
        </w:rPr>
        <w:br/>
      </w:r>
      <w:r w:rsidR="00B63D58" w:rsidRPr="0066050E">
        <w:rPr>
          <w:rFonts w:ascii="Times" w:hAnsi="Times" w:cs="Times New Roman"/>
          <w:b/>
          <w:sz w:val="32"/>
          <w:szCs w:val="32"/>
        </w:rPr>
        <w:t xml:space="preserve">Monetaristas, </w:t>
      </w:r>
      <w:r w:rsidR="0066050E">
        <w:rPr>
          <w:rFonts w:ascii="Times" w:hAnsi="Times" w:cs="Times New Roman"/>
          <w:b/>
          <w:sz w:val="32"/>
          <w:szCs w:val="32"/>
        </w:rPr>
        <w:t xml:space="preserve"> </w:t>
      </w:r>
      <w:proofErr w:type="spellStart"/>
      <w:r w:rsidR="00B63D58" w:rsidRPr="0066050E">
        <w:rPr>
          <w:rFonts w:ascii="Times" w:hAnsi="Times" w:cs="Times New Roman"/>
          <w:b/>
          <w:sz w:val="32"/>
          <w:szCs w:val="32"/>
        </w:rPr>
        <w:t>Neo-Ricardianos</w:t>
      </w:r>
      <w:proofErr w:type="spellEnd"/>
      <w:r w:rsidR="00B63D58" w:rsidRPr="0066050E">
        <w:rPr>
          <w:rFonts w:ascii="Times" w:hAnsi="Times" w:cs="Times New Roman"/>
          <w:b/>
          <w:sz w:val="32"/>
          <w:szCs w:val="32"/>
        </w:rPr>
        <w:t xml:space="preserve"> e </w:t>
      </w:r>
      <w:proofErr w:type="spellStart"/>
      <w:r w:rsidR="00B63D58" w:rsidRPr="0066050E">
        <w:rPr>
          <w:rFonts w:ascii="Times" w:hAnsi="Times" w:cs="Times New Roman"/>
          <w:b/>
          <w:sz w:val="32"/>
          <w:szCs w:val="32"/>
        </w:rPr>
        <w:t>Kaleckianos</w:t>
      </w:r>
      <w:proofErr w:type="spellEnd"/>
      <w:r w:rsidRPr="0066050E">
        <w:rPr>
          <w:rFonts w:ascii="Times" w:hAnsi="Times" w:cs="Times New Roman"/>
          <w:b/>
          <w:sz w:val="32"/>
          <w:szCs w:val="32"/>
        </w:rPr>
        <w:t xml:space="preserve"> </w:t>
      </w:r>
    </w:p>
    <w:p w:rsidR="003A0D4A" w:rsidRPr="00ED5E92" w:rsidRDefault="003A0D4A" w:rsidP="00F0727F">
      <w:pPr>
        <w:jc w:val="center"/>
        <w:rPr>
          <w:rFonts w:ascii="Times" w:hAnsi="Times" w:cs="Times New Roman"/>
        </w:rPr>
      </w:pPr>
    </w:p>
    <w:p w:rsidR="001B714B" w:rsidRPr="004821CC" w:rsidRDefault="00F0727F" w:rsidP="004821CC">
      <w:pPr>
        <w:jc w:val="right"/>
        <w:rPr>
          <w:rFonts w:ascii="Times" w:hAnsi="Times" w:cs="Times New Roman"/>
        </w:rPr>
      </w:pPr>
      <w:r w:rsidRPr="00ED5E92">
        <w:rPr>
          <w:rFonts w:ascii="Times" w:hAnsi="Times" w:cs="Times New Roman"/>
        </w:rPr>
        <w:t>Carlos Águedo Paiva</w:t>
      </w:r>
      <w:r w:rsidR="00AA2298">
        <w:rPr>
          <w:rStyle w:val="Refdenotaderodap"/>
          <w:rFonts w:ascii="Times" w:hAnsi="Times" w:cs="Times New Roman"/>
        </w:rPr>
        <w:footnoteReference w:id="1"/>
      </w:r>
    </w:p>
    <w:p w:rsidR="003A0D4A" w:rsidRPr="00ED5E92" w:rsidRDefault="003A0D4A" w:rsidP="003A0D4A">
      <w:pPr>
        <w:pStyle w:val="PargrafodaLista"/>
        <w:numPr>
          <w:ilvl w:val="0"/>
          <w:numId w:val="1"/>
        </w:numPr>
        <w:rPr>
          <w:rFonts w:ascii="Times" w:hAnsi="Times" w:cs="Times New Roman"/>
          <w:b/>
        </w:rPr>
      </w:pPr>
      <w:r w:rsidRPr="00ED5E92">
        <w:rPr>
          <w:rFonts w:ascii="Times" w:hAnsi="Times" w:cs="Times New Roman"/>
          <w:b/>
        </w:rPr>
        <w:t>Introdução</w:t>
      </w:r>
      <w:r w:rsidR="008257BB">
        <w:rPr>
          <w:rFonts w:ascii="Times" w:hAnsi="Times" w:cs="Times New Roman"/>
          <w:b/>
        </w:rPr>
        <w:t>: a inflação brasileira pós-real</w:t>
      </w:r>
    </w:p>
    <w:p w:rsidR="006C1473" w:rsidRPr="00ED5E92" w:rsidRDefault="003A0D4A" w:rsidP="005F2149">
      <w:pPr>
        <w:ind w:firstLine="720"/>
        <w:rPr>
          <w:rFonts w:ascii="Times" w:hAnsi="Times" w:cs="Times New Roman"/>
        </w:rPr>
      </w:pPr>
      <w:r w:rsidRPr="00ED5E92">
        <w:rPr>
          <w:rFonts w:ascii="Times" w:hAnsi="Times" w:cs="Times New Roman"/>
        </w:rPr>
        <w:t xml:space="preserve">Este artigo é a primeira parte de uma tríade voltada à análise da inflação brasileira ao longo </w:t>
      </w:r>
      <w:proofErr w:type="gramStart"/>
      <w:r w:rsidRPr="00ED5E92">
        <w:rPr>
          <w:rFonts w:ascii="Times" w:hAnsi="Times" w:cs="Times New Roman"/>
        </w:rPr>
        <w:t>do</w:t>
      </w:r>
      <w:proofErr w:type="gramEnd"/>
      <w:r w:rsidRPr="00ED5E92">
        <w:rPr>
          <w:rFonts w:ascii="Times" w:hAnsi="Times" w:cs="Times New Roman"/>
        </w:rPr>
        <w:t xml:space="preserve"> Plano Real</w:t>
      </w:r>
      <w:r w:rsidR="004821CC">
        <w:rPr>
          <w:rStyle w:val="Refdenotaderodap"/>
          <w:rFonts w:ascii="Times" w:hAnsi="Times" w:cs="Times New Roman"/>
        </w:rPr>
        <w:footnoteReference w:id="2"/>
      </w:r>
      <w:r w:rsidRPr="00ED5E92">
        <w:rPr>
          <w:rFonts w:ascii="Times" w:hAnsi="Times" w:cs="Times New Roman"/>
        </w:rPr>
        <w:t xml:space="preserve">. </w:t>
      </w:r>
      <w:r w:rsidR="005F2149" w:rsidRPr="00ED5E92">
        <w:rPr>
          <w:rFonts w:ascii="Times" w:hAnsi="Times" w:cs="Times New Roman"/>
          <w:b/>
        </w:rPr>
        <w:t xml:space="preserve">A tese central dos três artigos é a de </w:t>
      </w:r>
      <w:r w:rsidR="00C06553" w:rsidRPr="00ED5E92">
        <w:rPr>
          <w:rFonts w:ascii="Times" w:hAnsi="Times" w:cs="Times New Roman"/>
          <w:b/>
        </w:rPr>
        <w:t xml:space="preserve">que </w:t>
      </w:r>
      <w:r w:rsidR="00F00342" w:rsidRPr="00ED5E92">
        <w:rPr>
          <w:rFonts w:ascii="Times" w:hAnsi="Times" w:cs="Times New Roman"/>
          <w:b/>
        </w:rPr>
        <w:t xml:space="preserve">a eficácia do Plano Real no combate à inflação é indissociável da sobrevalorização da moeda brasileira e, por extensão, da crescente exposição competitiva e </w:t>
      </w:r>
      <w:r w:rsidR="00B261EF" w:rsidRPr="00ED5E92">
        <w:rPr>
          <w:rFonts w:ascii="Times" w:hAnsi="Times" w:cs="Times New Roman"/>
          <w:b/>
        </w:rPr>
        <w:t xml:space="preserve">desestruturação </w:t>
      </w:r>
      <w:r w:rsidR="00F00342" w:rsidRPr="00ED5E92">
        <w:rPr>
          <w:rFonts w:ascii="Times" w:hAnsi="Times" w:cs="Times New Roman"/>
          <w:b/>
        </w:rPr>
        <w:t>da indústria nacional.</w:t>
      </w:r>
      <w:r w:rsidR="00B261EF" w:rsidRPr="00ED5E92">
        <w:rPr>
          <w:rFonts w:ascii="Times" w:hAnsi="Times" w:cs="Times New Roman"/>
          <w:b/>
        </w:rPr>
        <w:t xml:space="preserve"> </w:t>
      </w:r>
      <w:r w:rsidR="0066050E">
        <w:rPr>
          <w:rFonts w:ascii="Times" w:hAnsi="Times" w:cs="Times New Roman"/>
          <w:b/>
        </w:rPr>
        <w:t>Vale dizer: a eficácia</w:t>
      </w:r>
      <w:r w:rsidR="00C06553" w:rsidRPr="00ED5E92">
        <w:rPr>
          <w:rFonts w:ascii="Times" w:hAnsi="Times" w:cs="Times New Roman"/>
          <w:b/>
        </w:rPr>
        <w:t xml:space="preserve"> </w:t>
      </w:r>
      <w:r w:rsidR="0066050E">
        <w:rPr>
          <w:rFonts w:ascii="Times" w:hAnsi="Times" w:cs="Times New Roman"/>
          <w:b/>
        </w:rPr>
        <w:t>do combate à inflação está na base do crescente comprometimento d</w:t>
      </w:r>
      <w:r w:rsidR="00B261EF" w:rsidRPr="00ED5E92">
        <w:rPr>
          <w:rFonts w:ascii="Times" w:hAnsi="Times" w:cs="Times New Roman"/>
          <w:b/>
        </w:rPr>
        <w:t>o desempenho econômico global</w:t>
      </w:r>
      <w:r w:rsidR="0066050E">
        <w:rPr>
          <w:rFonts w:ascii="Times" w:hAnsi="Times" w:cs="Times New Roman"/>
          <w:b/>
        </w:rPr>
        <w:t>.</w:t>
      </w:r>
      <w:r w:rsidR="00F00342" w:rsidRPr="00ED5E92">
        <w:rPr>
          <w:rFonts w:ascii="Times" w:hAnsi="Times" w:cs="Times New Roman"/>
        </w:rPr>
        <w:t xml:space="preserve"> </w:t>
      </w:r>
    </w:p>
    <w:p w:rsidR="0066050E" w:rsidRDefault="00F00342" w:rsidP="0066050E">
      <w:pPr>
        <w:ind w:firstLine="720"/>
        <w:rPr>
          <w:rFonts w:ascii="Times" w:hAnsi="Times" w:cs="Times New Roman"/>
        </w:rPr>
      </w:pPr>
      <w:r w:rsidRPr="00ED5E92">
        <w:rPr>
          <w:rFonts w:ascii="Times" w:hAnsi="Times" w:cs="Times New Roman"/>
        </w:rPr>
        <w:t>Enquanto o cresciment</w:t>
      </w:r>
      <w:r w:rsidR="000B76F6">
        <w:rPr>
          <w:rFonts w:ascii="Times" w:hAnsi="Times" w:cs="Times New Roman"/>
        </w:rPr>
        <w:t xml:space="preserve">o chinês impulsionou a demanda </w:t>
      </w:r>
      <w:r w:rsidRPr="00ED5E92">
        <w:rPr>
          <w:rFonts w:ascii="Times" w:hAnsi="Times" w:cs="Times New Roman"/>
        </w:rPr>
        <w:t xml:space="preserve">e os </w:t>
      </w:r>
      <w:r w:rsidR="000B76F6">
        <w:rPr>
          <w:rFonts w:ascii="Times" w:hAnsi="Times" w:cs="Times New Roman"/>
        </w:rPr>
        <w:t>preços</w:t>
      </w:r>
      <w:r w:rsidRPr="00ED5E92">
        <w:rPr>
          <w:rFonts w:ascii="Times" w:hAnsi="Times" w:cs="Times New Roman"/>
        </w:rPr>
        <w:t xml:space="preserve"> das commodities agrícolas e minerais e </w:t>
      </w:r>
      <w:r w:rsidR="0066050E">
        <w:rPr>
          <w:rFonts w:ascii="Times" w:hAnsi="Times" w:cs="Times New Roman"/>
        </w:rPr>
        <w:t>– acima de tudo</w:t>
      </w:r>
      <w:r w:rsidR="000B76F6">
        <w:rPr>
          <w:rFonts w:ascii="Times" w:hAnsi="Times" w:cs="Times New Roman"/>
        </w:rPr>
        <w:t xml:space="preserve"> </w:t>
      </w:r>
      <w:r w:rsidR="0066050E">
        <w:rPr>
          <w:rFonts w:ascii="Times" w:hAnsi="Times" w:cs="Times New Roman"/>
        </w:rPr>
        <w:t xml:space="preserve">- enquanto </w:t>
      </w:r>
      <w:r w:rsidRPr="00ED5E92">
        <w:rPr>
          <w:rFonts w:ascii="Times" w:hAnsi="Times" w:cs="Times New Roman"/>
        </w:rPr>
        <w:t>o proc</w:t>
      </w:r>
      <w:r w:rsidR="00C06553" w:rsidRPr="00ED5E92">
        <w:rPr>
          <w:rFonts w:ascii="Times" w:hAnsi="Times" w:cs="Times New Roman"/>
        </w:rPr>
        <w:t>esso de distribuição da renda l</w:t>
      </w:r>
      <w:r w:rsidRPr="00ED5E92">
        <w:rPr>
          <w:rFonts w:ascii="Times" w:hAnsi="Times" w:cs="Times New Roman"/>
        </w:rPr>
        <w:t xml:space="preserve">evado </w:t>
      </w:r>
      <w:r w:rsidR="00C06553" w:rsidRPr="00ED5E92">
        <w:rPr>
          <w:rFonts w:ascii="Times" w:hAnsi="Times" w:cs="Times New Roman"/>
        </w:rPr>
        <w:t>a cabo pelos governos petistas</w:t>
      </w:r>
      <w:r w:rsidRPr="00ED5E92">
        <w:rPr>
          <w:rFonts w:ascii="Times" w:hAnsi="Times" w:cs="Times New Roman"/>
        </w:rPr>
        <w:t xml:space="preserve"> alcançou manter e ampliar a demanda sobre os </w:t>
      </w:r>
      <w:proofErr w:type="spellStart"/>
      <w:proofErr w:type="gramStart"/>
      <w:r w:rsidRPr="00ED5E92">
        <w:rPr>
          <w:rFonts w:ascii="Times" w:hAnsi="Times" w:cs="Times New Roman"/>
        </w:rPr>
        <w:t>não-</w:t>
      </w:r>
      <w:r w:rsidR="00C06553" w:rsidRPr="00ED5E92">
        <w:rPr>
          <w:rFonts w:ascii="Times" w:hAnsi="Times" w:cs="Times New Roman"/>
        </w:rPr>
        <w:t>importáveis</w:t>
      </w:r>
      <w:proofErr w:type="spellEnd"/>
      <w:proofErr w:type="gramEnd"/>
      <w:r w:rsidR="00C06553" w:rsidRPr="00ED5E92">
        <w:rPr>
          <w:rFonts w:ascii="Times" w:hAnsi="Times" w:cs="Times New Roman"/>
        </w:rPr>
        <w:t xml:space="preserve"> </w:t>
      </w:r>
      <w:r w:rsidRPr="00ED5E92">
        <w:rPr>
          <w:rFonts w:ascii="Times" w:hAnsi="Times" w:cs="Times New Roman"/>
        </w:rPr>
        <w:t>(s</w:t>
      </w:r>
      <w:r w:rsidR="00C06553" w:rsidRPr="00ED5E92">
        <w:rPr>
          <w:rFonts w:ascii="Times" w:hAnsi="Times" w:cs="Times New Roman"/>
        </w:rPr>
        <w:t xml:space="preserve">erviços), o PIB </w:t>
      </w:r>
      <w:r w:rsidR="0066050E">
        <w:rPr>
          <w:rFonts w:ascii="Times" w:hAnsi="Times" w:cs="Times New Roman"/>
        </w:rPr>
        <w:t xml:space="preserve">nacional </w:t>
      </w:r>
      <w:r w:rsidR="00C06553" w:rsidRPr="00ED5E92">
        <w:rPr>
          <w:rFonts w:ascii="Times" w:hAnsi="Times" w:cs="Times New Roman"/>
        </w:rPr>
        <w:t>cresceu</w:t>
      </w:r>
      <w:r w:rsidR="006C1473" w:rsidRPr="00ED5E92">
        <w:rPr>
          <w:rFonts w:ascii="Times" w:hAnsi="Times" w:cs="Times New Roman"/>
        </w:rPr>
        <w:t>,</w:t>
      </w:r>
      <w:r w:rsidRPr="00ED5E92">
        <w:rPr>
          <w:rFonts w:ascii="Times" w:hAnsi="Times" w:cs="Times New Roman"/>
        </w:rPr>
        <w:t xml:space="preserve"> a despeito da</w:t>
      </w:r>
      <w:r w:rsidR="006C1473" w:rsidRPr="00ED5E92">
        <w:rPr>
          <w:rFonts w:ascii="Times" w:hAnsi="Times" w:cs="Times New Roman"/>
        </w:rPr>
        <w:t xml:space="preserve"> desindustrialização</w:t>
      </w:r>
      <w:r w:rsidR="00B261EF" w:rsidRPr="00ED5E92">
        <w:rPr>
          <w:rFonts w:ascii="Times" w:hAnsi="Times" w:cs="Times New Roman"/>
        </w:rPr>
        <w:t xml:space="preserve"> em </w:t>
      </w:r>
      <w:r w:rsidR="00B261EF" w:rsidRPr="00ED5E92">
        <w:rPr>
          <w:rFonts w:ascii="Times" w:hAnsi="Times" w:cs="Times New Roman"/>
          <w:i/>
        </w:rPr>
        <w:t xml:space="preserve">status </w:t>
      </w:r>
      <w:proofErr w:type="spellStart"/>
      <w:r w:rsidR="00B261EF" w:rsidRPr="00ED5E92">
        <w:rPr>
          <w:rFonts w:ascii="Times" w:hAnsi="Times" w:cs="Times New Roman"/>
          <w:i/>
        </w:rPr>
        <w:t>nascendi</w:t>
      </w:r>
      <w:proofErr w:type="spellEnd"/>
      <w:r w:rsidR="006C1473" w:rsidRPr="00ED5E92">
        <w:rPr>
          <w:rFonts w:ascii="Times" w:hAnsi="Times" w:cs="Times New Roman"/>
        </w:rPr>
        <w:t>. A partir d</w:t>
      </w:r>
      <w:r w:rsidRPr="00ED5E92">
        <w:rPr>
          <w:rFonts w:ascii="Times" w:hAnsi="Times" w:cs="Times New Roman"/>
        </w:rPr>
        <w:t>a crise mundial de 2008, os estímulos externos diminuíram e os estímulos internos (apoiados nas políticas públicas redistributivas e de investimento) deixaram de ser suficientes para compensar a exposição competitiva e a d</w:t>
      </w:r>
      <w:r w:rsidR="00C06553" w:rsidRPr="00ED5E92">
        <w:rPr>
          <w:rFonts w:ascii="Times" w:hAnsi="Times" w:cs="Times New Roman"/>
        </w:rPr>
        <w:t>esindustrialização</w:t>
      </w:r>
      <w:r w:rsidR="006C1473" w:rsidRPr="00ED5E92">
        <w:rPr>
          <w:rFonts w:ascii="Times" w:hAnsi="Times" w:cs="Times New Roman"/>
        </w:rPr>
        <w:t xml:space="preserve">. </w:t>
      </w:r>
    </w:p>
    <w:p w:rsidR="0026656F" w:rsidRDefault="00B261EF" w:rsidP="0066050E">
      <w:pPr>
        <w:ind w:firstLine="720"/>
        <w:rPr>
          <w:rFonts w:ascii="Times" w:hAnsi="Times" w:cs="Times New Roman"/>
        </w:rPr>
      </w:pPr>
      <w:r w:rsidRPr="00ED5E92">
        <w:rPr>
          <w:rFonts w:ascii="Times" w:hAnsi="Times" w:cs="Times New Roman"/>
        </w:rPr>
        <w:t xml:space="preserve">Contraditoriamente, </w:t>
      </w:r>
      <w:r w:rsidR="0066050E">
        <w:rPr>
          <w:rFonts w:ascii="Times" w:hAnsi="Times" w:cs="Times New Roman"/>
        </w:rPr>
        <w:t>foi exatamente a partir de 2008 que</w:t>
      </w:r>
      <w:r w:rsidR="006C1473" w:rsidRPr="00ED5E92">
        <w:rPr>
          <w:rFonts w:ascii="Times" w:hAnsi="Times" w:cs="Times New Roman"/>
        </w:rPr>
        <w:t xml:space="preserve"> as políticas redistributivas passaram a incidir </w:t>
      </w:r>
      <w:r w:rsidRPr="00ED5E92">
        <w:rPr>
          <w:rFonts w:ascii="Times" w:hAnsi="Times" w:cs="Times New Roman"/>
        </w:rPr>
        <w:t xml:space="preserve">mais </w:t>
      </w:r>
      <w:r w:rsidR="006C1473" w:rsidRPr="00ED5E92">
        <w:rPr>
          <w:rFonts w:ascii="Times" w:hAnsi="Times" w:cs="Times New Roman"/>
        </w:rPr>
        <w:t>diretamente sobre o</w:t>
      </w:r>
      <w:r w:rsidRPr="00ED5E92">
        <w:rPr>
          <w:rFonts w:ascii="Times" w:hAnsi="Times" w:cs="Times New Roman"/>
        </w:rPr>
        <w:t>s salários nominais</w:t>
      </w:r>
      <w:r w:rsidR="0066050E">
        <w:rPr>
          <w:rFonts w:ascii="Times" w:hAnsi="Times" w:cs="Times New Roman"/>
        </w:rPr>
        <w:t xml:space="preserve"> gerando uma pressão de custos que deprime a eficácia da ancoragem cambial. O novo padrão de relação entre política distributiva e elevação dos salários nominais se estrutura sobre dois mecanismos. </w:t>
      </w:r>
      <w:r w:rsidRPr="00ED5E92">
        <w:rPr>
          <w:rFonts w:ascii="Times" w:hAnsi="Times" w:cs="Times New Roman"/>
        </w:rPr>
        <w:t xml:space="preserve">Em primeiro lugar, </w:t>
      </w:r>
      <w:r w:rsidR="0066050E" w:rsidRPr="00ED5E92">
        <w:rPr>
          <w:rFonts w:ascii="Times" w:hAnsi="Times" w:cs="Times New Roman"/>
        </w:rPr>
        <w:t xml:space="preserve">a difusão e expansão das transferências governamentais em geral </w:t>
      </w:r>
      <w:r w:rsidR="0066050E">
        <w:rPr>
          <w:rFonts w:ascii="Times" w:hAnsi="Times" w:cs="Times New Roman"/>
        </w:rPr>
        <w:t>(</w:t>
      </w:r>
      <w:r w:rsidR="00BB2EEB">
        <w:rPr>
          <w:rFonts w:ascii="Times" w:hAnsi="Times" w:cs="Times New Roman"/>
        </w:rPr>
        <w:t>e do programa Bolsa Família</w:t>
      </w:r>
      <w:r w:rsidR="0066050E" w:rsidRPr="00ED5E92">
        <w:rPr>
          <w:rFonts w:ascii="Times" w:hAnsi="Times" w:cs="Times New Roman"/>
        </w:rPr>
        <w:t xml:space="preserve"> em particular</w:t>
      </w:r>
      <w:r w:rsidR="0066050E">
        <w:rPr>
          <w:rFonts w:ascii="Times" w:hAnsi="Times" w:cs="Times New Roman"/>
        </w:rPr>
        <w:t>)</w:t>
      </w:r>
      <w:r w:rsidR="0066050E" w:rsidRPr="00ED5E92">
        <w:rPr>
          <w:rFonts w:ascii="Times" w:hAnsi="Times" w:cs="Times New Roman"/>
        </w:rPr>
        <w:t xml:space="preserve"> </w:t>
      </w:r>
      <w:proofErr w:type="gramStart"/>
      <w:r w:rsidR="0066050E">
        <w:rPr>
          <w:rFonts w:ascii="Times" w:hAnsi="Times" w:cs="Times New Roman"/>
        </w:rPr>
        <w:t>induziu</w:t>
      </w:r>
      <w:proofErr w:type="gramEnd"/>
      <w:r w:rsidR="0066050E">
        <w:rPr>
          <w:rFonts w:ascii="Times" w:hAnsi="Times" w:cs="Times New Roman"/>
        </w:rPr>
        <w:t xml:space="preserve"> à </w:t>
      </w:r>
      <w:r w:rsidR="006C1473" w:rsidRPr="00ED5E92">
        <w:rPr>
          <w:rFonts w:ascii="Times" w:hAnsi="Times" w:cs="Times New Roman"/>
        </w:rPr>
        <w:t>depressão d</w:t>
      </w:r>
      <w:r w:rsidR="0066050E">
        <w:rPr>
          <w:rFonts w:ascii="Times" w:hAnsi="Times" w:cs="Times New Roman"/>
        </w:rPr>
        <w:t xml:space="preserve">a oferta </w:t>
      </w:r>
      <w:r w:rsidRPr="00ED5E92">
        <w:rPr>
          <w:rFonts w:ascii="Times" w:hAnsi="Times" w:cs="Times New Roman"/>
        </w:rPr>
        <w:t xml:space="preserve">no mercado de trabalho, </w:t>
      </w:r>
      <w:r w:rsidR="0066050E">
        <w:rPr>
          <w:rFonts w:ascii="Times" w:hAnsi="Times" w:cs="Times New Roman"/>
        </w:rPr>
        <w:t>com ênfase nas</w:t>
      </w:r>
      <w:r w:rsidRPr="00ED5E92">
        <w:rPr>
          <w:rFonts w:ascii="Times" w:hAnsi="Times" w:cs="Times New Roman"/>
        </w:rPr>
        <w:t xml:space="preserve"> populações</w:t>
      </w:r>
      <w:r w:rsidR="006C1473" w:rsidRPr="00ED5E92">
        <w:rPr>
          <w:rFonts w:ascii="Times" w:hAnsi="Times" w:cs="Times New Roman"/>
        </w:rPr>
        <w:t xml:space="preserve"> jovem e feminina</w:t>
      </w:r>
      <w:r w:rsidR="00C06553" w:rsidRPr="00ED5E92">
        <w:rPr>
          <w:rFonts w:ascii="Times" w:hAnsi="Times" w:cs="Times New Roman"/>
        </w:rPr>
        <w:t xml:space="preserve">. </w:t>
      </w:r>
      <w:r w:rsidR="0066050E">
        <w:rPr>
          <w:rFonts w:ascii="Times" w:hAnsi="Times" w:cs="Times New Roman"/>
        </w:rPr>
        <w:t xml:space="preserve">Em segundo lugar, entra em vigor em 2008 </w:t>
      </w:r>
      <w:r w:rsidR="00C06553" w:rsidRPr="00ED5E92">
        <w:rPr>
          <w:rFonts w:ascii="Times" w:hAnsi="Times" w:cs="Times New Roman"/>
        </w:rPr>
        <w:t xml:space="preserve">a </w:t>
      </w:r>
      <w:r w:rsidR="0066050E">
        <w:rPr>
          <w:rFonts w:ascii="Times" w:hAnsi="Times" w:cs="Times New Roman"/>
        </w:rPr>
        <w:t xml:space="preserve">nova </w:t>
      </w:r>
      <w:r w:rsidR="00C06553" w:rsidRPr="00ED5E92">
        <w:rPr>
          <w:rFonts w:ascii="Times" w:hAnsi="Times" w:cs="Times New Roman"/>
        </w:rPr>
        <w:t>lei do salário mínimo</w:t>
      </w:r>
      <w:r w:rsidR="0066050E">
        <w:rPr>
          <w:rFonts w:ascii="Times" w:hAnsi="Times" w:cs="Times New Roman"/>
        </w:rPr>
        <w:t>,</w:t>
      </w:r>
      <w:r w:rsidR="00C06553" w:rsidRPr="00ED5E92">
        <w:rPr>
          <w:rFonts w:ascii="Times" w:hAnsi="Times" w:cs="Times New Roman"/>
        </w:rPr>
        <w:t xml:space="preserve"> definindo reajustes anuais nominais equivalentes à inflação integral do ano anterior mais a variação do PIB </w:t>
      </w:r>
      <w:r w:rsidR="0066050E">
        <w:rPr>
          <w:rFonts w:ascii="Times" w:hAnsi="Times" w:cs="Times New Roman"/>
        </w:rPr>
        <w:t xml:space="preserve">(independentemente </w:t>
      </w:r>
      <w:r w:rsidR="0066050E">
        <w:rPr>
          <w:rFonts w:ascii="Times" w:hAnsi="Times" w:cs="Times New Roman"/>
        </w:rPr>
        <w:lastRenderedPageBreak/>
        <w:t xml:space="preserve">da variação da produtividade) de </w:t>
      </w:r>
      <w:r w:rsidR="00C06553" w:rsidRPr="00ED5E92">
        <w:rPr>
          <w:rFonts w:ascii="Times" w:hAnsi="Times" w:cs="Times New Roman"/>
        </w:rPr>
        <w:t xml:space="preserve">dois anos atrás. </w:t>
      </w:r>
      <w:r w:rsidR="00C06553" w:rsidRPr="0066050E">
        <w:rPr>
          <w:rFonts w:ascii="Times" w:hAnsi="Times" w:cs="Times New Roman"/>
          <w:b/>
        </w:rPr>
        <w:t>Vale dizer: no momento em que a sobrevalorização monetária induzida pelo Plano Real impunha todo o seu peso sobre a dinâmica da indústria interna, e em que EUA e Europa entram em crise deprimindo fortemente o crescimento asiático (com reflexos sobre a agroindústria brasileira), o mercado de trabalho e a política salarial sofrem inflexõ</w:t>
      </w:r>
      <w:r w:rsidR="0066050E">
        <w:rPr>
          <w:rFonts w:ascii="Times" w:hAnsi="Times" w:cs="Times New Roman"/>
          <w:b/>
        </w:rPr>
        <w:t xml:space="preserve">es indutoras de </w:t>
      </w:r>
      <w:r w:rsidR="00C06553" w:rsidRPr="0066050E">
        <w:rPr>
          <w:rFonts w:ascii="Times" w:hAnsi="Times" w:cs="Times New Roman"/>
          <w:b/>
        </w:rPr>
        <w:t>pressões de custo sobre o setor mais empregador e não submetido à concorrência externa: os serviços.</w:t>
      </w:r>
      <w:r w:rsidR="00C06553" w:rsidRPr="00ED5E92">
        <w:rPr>
          <w:rFonts w:ascii="Times" w:hAnsi="Times" w:cs="Times New Roman"/>
        </w:rPr>
        <w:t xml:space="preserve"> E</w:t>
      </w:r>
      <w:r w:rsidR="0066050E">
        <w:rPr>
          <w:rFonts w:ascii="Times" w:hAnsi="Times" w:cs="Times New Roman"/>
        </w:rPr>
        <w:t xml:space="preserve">stas dois movimentos contraditórios vêm se </w:t>
      </w:r>
      <w:r w:rsidR="00C06553" w:rsidRPr="00ED5E92">
        <w:rPr>
          <w:rFonts w:ascii="Times" w:hAnsi="Times" w:cs="Times New Roman"/>
        </w:rPr>
        <w:t>resolve</w:t>
      </w:r>
      <w:r w:rsidR="00AC6F40" w:rsidRPr="00ED5E92">
        <w:rPr>
          <w:rFonts w:ascii="Times" w:hAnsi="Times" w:cs="Times New Roman"/>
        </w:rPr>
        <w:t xml:space="preserve">ndo </w:t>
      </w:r>
      <w:r w:rsidR="0066050E">
        <w:rPr>
          <w:rFonts w:ascii="Times" w:hAnsi="Times" w:cs="Times New Roman"/>
        </w:rPr>
        <w:t xml:space="preserve">em baixo crescimento econômico e </w:t>
      </w:r>
      <w:r w:rsidR="00C06553" w:rsidRPr="00ED5E92">
        <w:rPr>
          <w:rFonts w:ascii="Times" w:hAnsi="Times" w:cs="Times New Roman"/>
        </w:rPr>
        <w:t>inflação n</w:t>
      </w:r>
      <w:r w:rsidR="00AC6F40" w:rsidRPr="00ED5E92">
        <w:rPr>
          <w:rFonts w:ascii="Times" w:hAnsi="Times" w:cs="Times New Roman"/>
        </w:rPr>
        <w:t>o limite da meta ao longo de pra</w:t>
      </w:r>
      <w:r w:rsidR="00C06553" w:rsidRPr="00ED5E92">
        <w:rPr>
          <w:rFonts w:ascii="Times" w:hAnsi="Times" w:cs="Times New Roman"/>
        </w:rPr>
        <w:t xml:space="preserve">ticamente todos os anos </w:t>
      </w:r>
      <w:r w:rsidR="0066050E">
        <w:rPr>
          <w:rFonts w:ascii="Times" w:hAnsi="Times" w:cs="Times New Roman"/>
        </w:rPr>
        <w:t xml:space="preserve">desde </w:t>
      </w:r>
      <w:r w:rsidR="00C06553" w:rsidRPr="00ED5E92">
        <w:rPr>
          <w:rFonts w:ascii="Times" w:hAnsi="Times" w:cs="Times New Roman"/>
        </w:rPr>
        <w:t>2010</w:t>
      </w:r>
      <w:r w:rsidR="000B76F6">
        <w:rPr>
          <w:rFonts w:ascii="Times" w:hAnsi="Times" w:cs="Times New Roman"/>
        </w:rPr>
        <w:t>,</w:t>
      </w:r>
      <w:proofErr w:type="gramStart"/>
      <w:r w:rsidR="000B76F6">
        <w:rPr>
          <w:rFonts w:ascii="Times" w:hAnsi="Times" w:cs="Times New Roman"/>
        </w:rPr>
        <w:t xml:space="preserve"> </w:t>
      </w:r>
      <w:r w:rsidR="00C06553" w:rsidRPr="00ED5E92">
        <w:rPr>
          <w:rFonts w:ascii="Times" w:hAnsi="Times" w:cs="Times New Roman"/>
        </w:rPr>
        <w:t xml:space="preserve"> </w:t>
      </w:r>
      <w:proofErr w:type="gramEnd"/>
      <w:r w:rsidR="00C06553" w:rsidRPr="00ED5E92">
        <w:rPr>
          <w:rFonts w:ascii="Times" w:hAnsi="Times" w:cs="Times New Roman"/>
        </w:rPr>
        <w:t xml:space="preserve">inclusive. </w:t>
      </w:r>
    </w:p>
    <w:p w:rsidR="005A08D0" w:rsidRDefault="005A08D0" w:rsidP="000D4FBE">
      <w:pPr>
        <w:ind w:firstLine="720"/>
        <w:rPr>
          <w:rFonts w:ascii="Times" w:hAnsi="Times" w:cs="Times New Roman"/>
        </w:rPr>
      </w:pPr>
      <w:r w:rsidRPr="00ED5E92">
        <w:rPr>
          <w:rFonts w:ascii="Times" w:hAnsi="Times" w:cs="Times New Roman"/>
        </w:rPr>
        <w:t xml:space="preserve">No quadro abaixo, </w:t>
      </w:r>
      <w:r w:rsidR="00785F51" w:rsidRPr="00CE101C">
        <w:rPr>
          <w:rFonts w:ascii="Times" w:hAnsi="Times" w:cs="Times New Roman"/>
        </w:rPr>
        <w:t xml:space="preserve">apresentamos </w:t>
      </w:r>
      <w:r w:rsidR="0066050E" w:rsidRPr="00CE101C">
        <w:rPr>
          <w:rFonts w:ascii="Times" w:hAnsi="Times" w:cs="Times New Roman"/>
        </w:rPr>
        <w:t>a</w:t>
      </w:r>
      <w:r w:rsidR="00B3013F" w:rsidRPr="00CE101C">
        <w:rPr>
          <w:rFonts w:ascii="Times" w:hAnsi="Times" w:cs="Times New Roman"/>
        </w:rPr>
        <w:t xml:space="preserve">s taxas anuais </w:t>
      </w:r>
      <w:r w:rsidR="00785F51" w:rsidRPr="00CE101C">
        <w:rPr>
          <w:rFonts w:ascii="Times" w:hAnsi="Times" w:cs="Times New Roman"/>
        </w:rPr>
        <w:t xml:space="preserve">e acumuladas </w:t>
      </w:r>
      <w:r w:rsidR="0066050E" w:rsidRPr="00CE101C">
        <w:rPr>
          <w:rFonts w:ascii="Times" w:hAnsi="Times" w:cs="Times New Roman"/>
        </w:rPr>
        <w:t>do Índice de P</w:t>
      </w:r>
      <w:r w:rsidR="00B3013F" w:rsidRPr="00CE101C">
        <w:rPr>
          <w:rFonts w:ascii="Times" w:hAnsi="Times" w:cs="Times New Roman"/>
        </w:rPr>
        <w:t>reços ao Consumidor Ampliado (IPCA) entre 1994 (de agosto a dezembro) até 2014. Para além do IPCA total (</w:t>
      </w:r>
      <w:proofErr w:type="spellStart"/>
      <w:r w:rsidR="00B3013F" w:rsidRPr="00CE101C">
        <w:rPr>
          <w:rFonts w:ascii="Times" w:hAnsi="Times" w:cs="Times New Roman"/>
        </w:rPr>
        <w:t>IPCA-Tot</w:t>
      </w:r>
      <w:proofErr w:type="spellEnd"/>
      <w:r w:rsidR="00B3013F" w:rsidRPr="00CE101C">
        <w:rPr>
          <w:rFonts w:ascii="Times" w:hAnsi="Times" w:cs="Times New Roman"/>
        </w:rPr>
        <w:t xml:space="preserve">), </w:t>
      </w:r>
      <w:r w:rsidR="000B76F6" w:rsidRPr="00CE101C">
        <w:rPr>
          <w:rFonts w:ascii="Times" w:hAnsi="Times" w:cs="Times New Roman"/>
        </w:rPr>
        <w:t xml:space="preserve">consta do Quadro </w:t>
      </w:r>
      <w:proofErr w:type="gramStart"/>
      <w:r w:rsidR="000B76F6" w:rsidRPr="00CE101C">
        <w:rPr>
          <w:rFonts w:ascii="Times" w:hAnsi="Times" w:cs="Times New Roman"/>
        </w:rPr>
        <w:t>1</w:t>
      </w:r>
      <w:proofErr w:type="gramEnd"/>
      <w:r w:rsidR="00785F51" w:rsidRPr="00CE101C">
        <w:rPr>
          <w:rFonts w:ascii="Times" w:hAnsi="Times" w:cs="Times New Roman"/>
        </w:rPr>
        <w:t xml:space="preserve"> </w:t>
      </w:r>
      <w:r w:rsidR="00B3013F" w:rsidRPr="00CE101C">
        <w:rPr>
          <w:rFonts w:ascii="Times" w:hAnsi="Times" w:cs="Times New Roman"/>
        </w:rPr>
        <w:t xml:space="preserve">a evolução anual </w:t>
      </w:r>
      <w:r w:rsidR="00785F51" w:rsidRPr="00CE101C">
        <w:rPr>
          <w:rFonts w:ascii="Times" w:hAnsi="Times" w:cs="Times New Roman"/>
        </w:rPr>
        <w:t xml:space="preserve">e acumulada </w:t>
      </w:r>
      <w:r w:rsidR="00B3013F" w:rsidRPr="00CE101C">
        <w:rPr>
          <w:rFonts w:ascii="Times" w:hAnsi="Times" w:cs="Times New Roman"/>
        </w:rPr>
        <w:t xml:space="preserve">da inflação em </w:t>
      </w:r>
      <w:proofErr w:type="spellStart"/>
      <w:r w:rsidR="00B3013F" w:rsidRPr="00CE101C">
        <w:rPr>
          <w:rFonts w:ascii="Times" w:hAnsi="Times" w:cs="Times New Roman"/>
        </w:rPr>
        <w:t>tradables</w:t>
      </w:r>
      <w:proofErr w:type="spellEnd"/>
      <w:r w:rsidR="00B3013F" w:rsidRPr="00CE101C">
        <w:rPr>
          <w:rStyle w:val="Refdenotaderodap"/>
          <w:rFonts w:ascii="Times" w:hAnsi="Times" w:cs="Times New Roman"/>
        </w:rPr>
        <w:footnoteReference w:id="3"/>
      </w:r>
      <w:r w:rsidR="00B3013F" w:rsidRPr="00CE101C">
        <w:rPr>
          <w:rFonts w:ascii="Times" w:hAnsi="Times" w:cs="Times New Roman"/>
        </w:rPr>
        <w:t xml:space="preserve"> (</w:t>
      </w:r>
      <w:proofErr w:type="spellStart"/>
      <w:r w:rsidR="00B3013F" w:rsidRPr="00CE101C">
        <w:rPr>
          <w:rFonts w:ascii="Times" w:hAnsi="Times" w:cs="Times New Roman"/>
        </w:rPr>
        <w:t>IPCA-Tra</w:t>
      </w:r>
      <w:proofErr w:type="spellEnd"/>
      <w:r w:rsidR="00B3013F" w:rsidRPr="00CE101C">
        <w:rPr>
          <w:rFonts w:ascii="Times" w:hAnsi="Times" w:cs="Times New Roman"/>
        </w:rPr>
        <w:t xml:space="preserve">), em </w:t>
      </w:r>
      <w:proofErr w:type="spellStart"/>
      <w:r w:rsidR="00B3013F" w:rsidRPr="00CE101C">
        <w:rPr>
          <w:rFonts w:ascii="Times" w:hAnsi="Times" w:cs="Times New Roman"/>
        </w:rPr>
        <w:t>não-tradables</w:t>
      </w:r>
      <w:proofErr w:type="spellEnd"/>
      <w:r w:rsidR="00B3013F" w:rsidRPr="00CE101C">
        <w:rPr>
          <w:rFonts w:ascii="Times" w:hAnsi="Times" w:cs="Times New Roman"/>
        </w:rPr>
        <w:t xml:space="preserve"> (</w:t>
      </w:r>
      <w:proofErr w:type="spellStart"/>
      <w:r w:rsidR="00B3013F" w:rsidRPr="00CE101C">
        <w:rPr>
          <w:rFonts w:ascii="Times" w:hAnsi="Times" w:cs="Times New Roman"/>
        </w:rPr>
        <w:t>IPCA-N-Tra</w:t>
      </w:r>
      <w:proofErr w:type="spellEnd"/>
      <w:r w:rsidR="00B3013F" w:rsidRPr="00CE101C">
        <w:rPr>
          <w:rFonts w:ascii="Times" w:hAnsi="Times" w:cs="Times New Roman"/>
        </w:rPr>
        <w:t xml:space="preserve">) e em bens e serviços cujos preços são </w:t>
      </w:r>
      <w:r w:rsidR="00F97D20" w:rsidRPr="00CE101C">
        <w:rPr>
          <w:rFonts w:ascii="Times" w:hAnsi="Times" w:cs="Times New Roman"/>
        </w:rPr>
        <w:t xml:space="preserve">institucionalmente </w:t>
      </w:r>
      <w:r w:rsidR="00B3013F" w:rsidRPr="00CE101C">
        <w:rPr>
          <w:rFonts w:ascii="Times" w:hAnsi="Times" w:cs="Times New Roman"/>
        </w:rPr>
        <w:t>monitorados</w:t>
      </w:r>
      <w:r w:rsidR="00F97D20" w:rsidRPr="00CE101C">
        <w:rPr>
          <w:rStyle w:val="Refdenotaderodap"/>
          <w:rFonts w:ascii="Times" w:hAnsi="Times" w:cs="Times New Roman"/>
        </w:rPr>
        <w:footnoteReference w:id="4"/>
      </w:r>
      <w:r w:rsidR="00B3013F" w:rsidRPr="00CE101C">
        <w:rPr>
          <w:rFonts w:ascii="Times" w:hAnsi="Times" w:cs="Times New Roman"/>
        </w:rPr>
        <w:t xml:space="preserve"> (</w:t>
      </w:r>
      <w:proofErr w:type="spellStart"/>
      <w:r w:rsidR="00B3013F" w:rsidRPr="00CE101C">
        <w:rPr>
          <w:rFonts w:ascii="Times" w:hAnsi="Times" w:cs="Times New Roman"/>
        </w:rPr>
        <w:t>IPCA-Mon</w:t>
      </w:r>
      <w:proofErr w:type="spellEnd"/>
      <w:r w:rsidR="00B3013F" w:rsidRPr="00CE101C">
        <w:rPr>
          <w:rFonts w:ascii="Times" w:hAnsi="Times" w:cs="Times New Roman"/>
        </w:rPr>
        <w:t>)</w:t>
      </w:r>
      <w:r w:rsidR="00F97D20" w:rsidRPr="00CE101C">
        <w:rPr>
          <w:rFonts w:ascii="Times" w:hAnsi="Times" w:cs="Times New Roman"/>
        </w:rPr>
        <w:t>.</w:t>
      </w:r>
      <w:r w:rsidR="00F97D20">
        <w:rPr>
          <w:rFonts w:ascii="Times" w:hAnsi="Times" w:cs="Times New Roman"/>
        </w:rPr>
        <w:t xml:space="preserve"> Para simplificar o acompanhamento das transformações em curso ao longo dos 20 anos de Real, realçamos </w:t>
      </w:r>
      <w:r w:rsidRPr="00ED5E92">
        <w:rPr>
          <w:rFonts w:ascii="Times" w:hAnsi="Times" w:cs="Times New Roman"/>
        </w:rPr>
        <w:t xml:space="preserve">em </w:t>
      </w:r>
      <w:r w:rsidRPr="00ED5E92">
        <w:rPr>
          <w:rFonts w:ascii="Times" w:hAnsi="Times" w:cs="Times New Roman"/>
          <w:b/>
        </w:rPr>
        <w:t>negrito</w:t>
      </w:r>
      <w:r w:rsidRPr="00ED5E92">
        <w:rPr>
          <w:rFonts w:ascii="Times" w:hAnsi="Times" w:cs="Times New Roman"/>
        </w:rPr>
        <w:t xml:space="preserve"> o</w:t>
      </w:r>
      <w:r w:rsidR="00F97D20">
        <w:rPr>
          <w:rFonts w:ascii="Times" w:hAnsi="Times" w:cs="Times New Roman"/>
        </w:rPr>
        <w:t xml:space="preserve"> IPCA anual e acumulado </w:t>
      </w:r>
      <w:r w:rsidR="00F97D20" w:rsidRPr="00785F51">
        <w:rPr>
          <w:rFonts w:ascii="Times" w:hAnsi="Times" w:cs="Times New Roman"/>
          <w:b/>
        </w:rPr>
        <w:t>mais elevado</w:t>
      </w:r>
      <w:r w:rsidR="00785F51">
        <w:rPr>
          <w:rFonts w:ascii="Times" w:hAnsi="Times" w:cs="Times New Roman"/>
          <w:b/>
        </w:rPr>
        <w:t>,</w:t>
      </w:r>
      <w:r w:rsidR="00F97D20">
        <w:rPr>
          <w:rFonts w:ascii="Times" w:hAnsi="Times" w:cs="Times New Roman"/>
        </w:rPr>
        <w:t xml:space="preserve"> </w:t>
      </w:r>
      <w:r w:rsidR="00785F51">
        <w:rPr>
          <w:rFonts w:ascii="Times" w:hAnsi="Times" w:cs="Times New Roman"/>
        </w:rPr>
        <w:t xml:space="preserve">seja ele </w:t>
      </w:r>
      <w:proofErr w:type="spellStart"/>
      <w:r w:rsidR="00785F51">
        <w:rPr>
          <w:rFonts w:ascii="Times" w:hAnsi="Times" w:cs="Times New Roman"/>
        </w:rPr>
        <w:t>Tra</w:t>
      </w:r>
      <w:proofErr w:type="spellEnd"/>
      <w:r w:rsidR="00785F51">
        <w:rPr>
          <w:rFonts w:ascii="Times" w:hAnsi="Times" w:cs="Times New Roman"/>
        </w:rPr>
        <w:t xml:space="preserve">, </w:t>
      </w:r>
      <w:proofErr w:type="spellStart"/>
      <w:r w:rsidR="00785F51">
        <w:rPr>
          <w:rFonts w:ascii="Times" w:hAnsi="Times" w:cs="Times New Roman"/>
        </w:rPr>
        <w:t>N-Tra</w:t>
      </w:r>
      <w:proofErr w:type="spellEnd"/>
      <w:r w:rsidR="00785F51">
        <w:rPr>
          <w:rFonts w:ascii="Times" w:hAnsi="Times" w:cs="Times New Roman"/>
        </w:rPr>
        <w:t xml:space="preserve"> ou Mon</w:t>
      </w:r>
      <w:r w:rsidR="00F97D20">
        <w:rPr>
          <w:rFonts w:ascii="Times" w:hAnsi="Times" w:cs="Times New Roman"/>
        </w:rPr>
        <w:t xml:space="preserve">. </w:t>
      </w:r>
      <w:r w:rsidRPr="00ED5E92">
        <w:rPr>
          <w:rFonts w:ascii="Times" w:hAnsi="Times" w:cs="Times New Roman"/>
        </w:rPr>
        <w:t xml:space="preserve">E preenchemos </w:t>
      </w:r>
      <w:r w:rsidR="000B76F6">
        <w:rPr>
          <w:rFonts w:ascii="Times" w:hAnsi="Times" w:cs="Times New Roman"/>
        </w:rPr>
        <w:t>c</w:t>
      </w:r>
      <w:r w:rsidRPr="00ED5E92">
        <w:rPr>
          <w:rFonts w:ascii="Times" w:hAnsi="Times" w:cs="Times New Roman"/>
        </w:rPr>
        <w:t>o</w:t>
      </w:r>
      <w:r w:rsidR="000B76F6">
        <w:rPr>
          <w:rFonts w:ascii="Times" w:hAnsi="Times" w:cs="Times New Roman"/>
        </w:rPr>
        <w:t>m</w:t>
      </w:r>
      <w:r w:rsidRPr="00ED5E92">
        <w:rPr>
          <w:rFonts w:ascii="Times" w:hAnsi="Times" w:cs="Times New Roman"/>
        </w:rPr>
        <w:t xml:space="preserve"> fundo </w:t>
      </w:r>
      <w:r w:rsidRPr="00ED5E92">
        <w:rPr>
          <w:rFonts w:ascii="Times" w:hAnsi="Times" w:cs="Times New Roman"/>
          <w:highlight w:val="lightGray"/>
        </w:rPr>
        <w:t>cinza</w:t>
      </w:r>
      <w:r w:rsidRPr="00ED5E92">
        <w:rPr>
          <w:rFonts w:ascii="Times" w:hAnsi="Times" w:cs="Times New Roman"/>
        </w:rPr>
        <w:t xml:space="preserve"> as inflações mais baixas, </w:t>
      </w:r>
      <w:r>
        <w:rPr>
          <w:rFonts w:ascii="Times" w:hAnsi="Times" w:cs="Times New Roman"/>
        </w:rPr>
        <w:t>sejam anuais, sejam acumuladas</w:t>
      </w:r>
      <w:r w:rsidR="003E485A" w:rsidRPr="003E485A">
        <w:rPr>
          <w:rStyle w:val="Refdenotaderodap"/>
          <w:rFonts w:ascii="Times" w:hAnsi="Times" w:cs="Times New Roman"/>
          <w:b/>
          <w:sz w:val="36"/>
          <w:szCs w:val="36"/>
        </w:rPr>
        <w:footnoteReference w:id="5"/>
      </w:r>
      <w:r>
        <w:rPr>
          <w:rFonts w:ascii="Times" w:hAnsi="Times" w:cs="Times New Roman"/>
        </w:rPr>
        <w:t>.</w:t>
      </w:r>
    </w:p>
    <w:p w:rsidR="0026656F" w:rsidRPr="00ED5E92" w:rsidRDefault="0026656F" w:rsidP="000D4FBE">
      <w:pPr>
        <w:spacing w:after="0" w:line="240" w:lineRule="auto"/>
        <w:jc w:val="center"/>
        <w:rPr>
          <w:rFonts w:ascii="Times" w:hAnsi="Times" w:cs="Times New Roman"/>
        </w:rPr>
      </w:pPr>
    </w:p>
    <w:p w:rsidR="00B377F1" w:rsidRDefault="00B377F1">
      <w:pPr>
        <w:spacing w:after="0" w:line="240" w:lineRule="auto"/>
        <w:jc w:val="left"/>
        <w:rPr>
          <w:rFonts w:ascii="Times" w:hAnsi="Times" w:cs="Times New Roman"/>
        </w:rPr>
      </w:pPr>
      <w:r>
        <w:rPr>
          <w:rFonts w:ascii="Times" w:hAnsi="Times" w:cs="Times New Roman"/>
        </w:rPr>
        <w:br w:type="page"/>
      </w:r>
    </w:p>
    <w:p w:rsidR="00B3013F" w:rsidRDefault="0076310C" w:rsidP="0076310C">
      <w:pPr>
        <w:spacing w:after="0" w:line="240" w:lineRule="auto"/>
        <w:jc w:val="center"/>
        <w:rPr>
          <w:rFonts w:ascii="Times" w:hAnsi="Times" w:cs="Times New Roman"/>
        </w:rPr>
      </w:pPr>
      <w:r>
        <w:rPr>
          <w:rFonts w:ascii="Times" w:hAnsi="Times" w:cs="Times New Roman"/>
        </w:rPr>
        <w:lastRenderedPageBreak/>
        <w:t xml:space="preserve">Quadro </w:t>
      </w:r>
      <w:proofErr w:type="gramStart"/>
      <w:r>
        <w:rPr>
          <w:rFonts w:ascii="Times" w:hAnsi="Times" w:cs="Times New Roman"/>
        </w:rPr>
        <w:t>1</w:t>
      </w:r>
      <w:proofErr w:type="gramEnd"/>
    </w:p>
    <w:p w:rsidR="00B377F1" w:rsidRDefault="00B377F1" w:rsidP="0076310C">
      <w:pPr>
        <w:spacing w:after="0" w:line="240" w:lineRule="auto"/>
        <w:jc w:val="center"/>
        <w:rPr>
          <w:rFonts w:ascii="Times" w:hAnsi="Times" w:cs="Times New Roman"/>
        </w:rPr>
      </w:pPr>
    </w:p>
    <w:p w:rsidR="00B3013F" w:rsidRDefault="00B377F1" w:rsidP="00B3013F">
      <w:pPr>
        <w:jc w:val="center"/>
        <w:rPr>
          <w:rFonts w:ascii="Times" w:hAnsi="Times" w:cs="Times New Roman"/>
        </w:rPr>
      </w:pPr>
      <w:r w:rsidRPr="00B377F1">
        <w:drawing>
          <wp:inline distT="0" distB="0" distL="0" distR="0">
            <wp:extent cx="5445760" cy="4647565"/>
            <wp:effectExtent l="19050" t="0" r="254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445760" cy="4647565"/>
                    </a:xfrm>
                    <a:prstGeom prst="rect">
                      <a:avLst/>
                    </a:prstGeom>
                    <a:noFill/>
                    <a:ln w="9525">
                      <a:noFill/>
                      <a:miter lim="800000"/>
                      <a:headEnd/>
                      <a:tailEnd/>
                    </a:ln>
                  </pic:spPr>
                </pic:pic>
              </a:graphicData>
            </a:graphic>
          </wp:inline>
        </w:drawing>
      </w:r>
    </w:p>
    <w:p w:rsidR="00F97D20" w:rsidRDefault="00F97D20" w:rsidP="00F97D20">
      <w:pPr>
        <w:ind w:firstLine="720"/>
        <w:rPr>
          <w:rFonts w:ascii="Times" w:hAnsi="Times" w:cs="Times New Roman"/>
        </w:rPr>
      </w:pPr>
      <w:r>
        <w:rPr>
          <w:rFonts w:ascii="Times" w:hAnsi="Times" w:cs="Times New Roman"/>
        </w:rPr>
        <w:tab/>
      </w:r>
    </w:p>
    <w:p w:rsidR="00B50675" w:rsidRPr="00ED5E92" w:rsidRDefault="00F97D20" w:rsidP="00B50675">
      <w:pPr>
        <w:ind w:firstLine="720"/>
        <w:rPr>
          <w:rFonts w:ascii="Times" w:hAnsi="Times" w:cs="Times New Roman"/>
        </w:rPr>
      </w:pPr>
      <w:r w:rsidRPr="00ED5E92">
        <w:rPr>
          <w:rFonts w:ascii="Times" w:hAnsi="Times" w:cs="Times New Roman"/>
        </w:rPr>
        <w:t xml:space="preserve">A centralidade da ancoragem cambial é atestada pelo fato de que a inflação </w:t>
      </w:r>
      <w:r w:rsidRPr="00ED5E92">
        <w:rPr>
          <w:rFonts w:ascii="Times" w:hAnsi="Times" w:cs="Times New Roman"/>
          <w:b/>
        </w:rPr>
        <w:t>acumulada</w:t>
      </w:r>
      <w:r w:rsidRPr="00ED5E92">
        <w:rPr>
          <w:rFonts w:ascii="Times" w:hAnsi="Times" w:cs="Times New Roman"/>
        </w:rPr>
        <w:t xml:space="preserve"> em be</w:t>
      </w:r>
      <w:r w:rsidR="00082611">
        <w:rPr>
          <w:rFonts w:ascii="Times" w:hAnsi="Times" w:cs="Times New Roman"/>
        </w:rPr>
        <w:t>ns importáveis e exportáveis (</w:t>
      </w:r>
      <w:proofErr w:type="spellStart"/>
      <w:r w:rsidRPr="00ED5E92">
        <w:rPr>
          <w:rFonts w:ascii="Times" w:hAnsi="Times" w:cs="Times New Roman"/>
        </w:rPr>
        <w:t>IPCA-Tra</w:t>
      </w:r>
      <w:proofErr w:type="spellEnd"/>
      <w:r w:rsidRPr="00ED5E92">
        <w:rPr>
          <w:rFonts w:ascii="Times" w:hAnsi="Times" w:cs="Times New Roman"/>
        </w:rPr>
        <w:t>) é a mais baixa</w:t>
      </w:r>
      <w:r w:rsidR="00785F51">
        <w:rPr>
          <w:rFonts w:ascii="Times" w:hAnsi="Times" w:cs="Times New Roman"/>
        </w:rPr>
        <w:t xml:space="preserve"> </w:t>
      </w:r>
      <w:r w:rsidRPr="00ED5E92">
        <w:rPr>
          <w:rFonts w:ascii="Times" w:hAnsi="Times" w:cs="Times New Roman"/>
        </w:rPr>
        <w:t xml:space="preserve">desde </w:t>
      </w:r>
      <w:r w:rsidR="0076310C">
        <w:rPr>
          <w:rFonts w:ascii="Times" w:hAnsi="Times" w:cs="Times New Roman"/>
        </w:rPr>
        <w:t xml:space="preserve">1995 </w:t>
      </w:r>
      <w:r w:rsidRPr="00ED5E92">
        <w:rPr>
          <w:rFonts w:ascii="Times" w:hAnsi="Times" w:cs="Times New Roman"/>
        </w:rPr>
        <w:t xml:space="preserve">até </w:t>
      </w:r>
      <w:r w:rsidR="0076310C">
        <w:rPr>
          <w:rFonts w:ascii="Times" w:hAnsi="Times" w:cs="Times New Roman"/>
        </w:rPr>
        <w:t>hoje</w:t>
      </w:r>
      <w:r w:rsidRPr="00ED5E92">
        <w:rPr>
          <w:rFonts w:ascii="Times" w:hAnsi="Times" w:cs="Times New Roman"/>
        </w:rPr>
        <w:t xml:space="preserve">. </w:t>
      </w:r>
      <w:r w:rsidR="00082611">
        <w:rPr>
          <w:rFonts w:ascii="Times" w:hAnsi="Times" w:cs="Times New Roman"/>
        </w:rPr>
        <w:t xml:space="preserve">O </w:t>
      </w:r>
      <w:proofErr w:type="spellStart"/>
      <w:r w:rsidR="00082611">
        <w:rPr>
          <w:rFonts w:ascii="Times" w:hAnsi="Times" w:cs="Times New Roman"/>
        </w:rPr>
        <w:t>IPCA-Tra</w:t>
      </w:r>
      <w:proofErr w:type="spellEnd"/>
      <w:r w:rsidR="00082611">
        <w:rPr>
          <w:rFonts w:ascii="Times" w:hAnsi="Times" w:cs="Times New Roman"/>
        </w:rPr>
        <w:t xml:space="preserve"> acumulado ao longo de todo o período correspondeu a 63,72%</w:t>
      </w:r>
      <w:r w:rsidR="00082611" w:rsidRPr="00ED5E92">
        <w:rPr>
          <w:rFonts w:ascii="Times" w:hAnsi="Times" w:cs="Times New Roman"/>
        </w:rPr>
        <w:t xml:space="preserve"> d</w:t>
      </w:r>
      <w:r w:rsidR="00082611">
        <w:rPr>
          <w:rFonts w:ascii="Times" w:hAnsi="Times" w:cs="Times New Roman"/>
        </w:rPr>
        <w:t xml:space="preserve">o </w:t>
      </w:r>
      <w:proofErr w:type="spellStart"/>
      <w:r w:rsidR="00082611">
        <w:rPr>
          <w:rFonts w:ascii="Times" w:hAnsi="Times" w:cs="Times New Roman"/>
        </w:rPr>
        <w:t>IPCA-Tot</w:t>
      </w:r>
      <w:proofErr w:type="spellEnd"/>
      <w:r w:rsidR="00082611">
        <w:rPr>
          <w:rFonts w:ascii="Times" w:hAnsi="Times" w:cs="Times New Roman"/>
        </w:rPr>
        <w:t>, a 49,87%</w:t>
      </w:r>
      <w:r w:rsidR="00082611" w:rsidRPr="00ED5E92">
        <w:rPr>
          <w:rFonts w:ascii="Times" w:hAnsi="Times" w:cs="Times New Roman"/>
        </w:rPr>
        <w:t xml:space="preserve"> d</w:t>
      </w:r>
      <w:r w:rsidR="00082611">
        <w:rPr>
          <w:rFonts w:ascii="Times" w:hAnsi="Times" w:cs="Times New Roman"/>
        </w:rPr>
        <w:t xml:space="preserve">o </w:t>
      </w:r>
      <w:proofErr w:type="spellStart"/>
      <w:r w:rsidR="00082611">
        <w:rPr>
          <w:rFonts w:ascii="Times" w:hAnsi="Times" w:cs="Times New Roman"/>
        </w:rPr>
        <w:t>IPCA-N-Tra</w:t>
      </w:r>
      <w:proofErr w:type="spellEnd"/>
      <w:r w:rsidR="00082611">
        <w:rPr>
          <w:rFonts w:ascii="Times" w:hAnsi="Times" w:cs="Times New Roman"/>
        </w:rPr>
        <w:t xml:space="preserve"> </w:t>
      </w:r>
      <w:r w:rsidR="00082611" w:rsidRPr="00ED5E92">
        <w:rPr>
          <w:rFonts w:ascii="Times" w:hAnsi="Times" w:cs="Times New Roman"/>
        </w:rPr>
        <w:t xml:space="preserve">e a </w:t>
      </w:r>
      <w:r w:rsidR="00082611">
        <w:rPr>
          <w:rFonts w:ascii="Times" w:hAnsi="Times" w:cs="Times New Roman"/>
        </w:rPr>
        <w:t xml:space="preserve">43,42% do </w:t>
      </w:r>
      <w:proofErr w:type="spellStart"/>
      <w:r w:rsidR="00082611">
        <w:rPr>
          <w:rFonts w:ascii="Times" w:hAnsi="Times" w:cs="Times New Roman"/>
        </w:rPr>
        <w:t>IPCA-Mon</w:t>
      </w:r>
      <w:proofErr w:type="spellEnd"/>
      <w:r w:rsidR="00785F51">
        <w:rPr>
          <w:rFonts w:ascii="Times" w:hAnsi="Times" w:cs="Times New Roman"/>
        </w:rPr>
        <w:t xml:space="preserve">. Mas se o </w:t>
      </w:r>
      <w:proofErr w:type="spellStart"/>
      <w:r w:rsidR="00785F51">
        <w:rPr>
          <w:rFonts w:ascii="Times" w:hAnsi="Times" w:cs="Times New Roman"/>
        </w:rPr>
        <w:t>IPCA-Mon</w:t>
      </w:r>
      <w:proofErr w:type="spellEnd"/>
      <w:r w:rsidR="00785F51">
        <w:rPr>
          <w:rFonts w:ascii="Times" w:hAnsi="Times" w:cs="Times New Roman"/>
        </w:rPr>
        <w:t xml:space="preserve"> </w:t>
      </w:r>
      <w:r w:rsidR="00785F51" w:rsidRPr="00BB2EEB">
        <w:rPr>
          <w:rFonts w:ascii="Times" w:hAnsi="Times" w:cs="Times New Roman"/>
          <w:b/>
        </w:rPr>
        <w:t>acumulado</w:t>
      </w:r>
      <w:r w:rsidR="00785F51">
        <w:rPr>
          <w:rFonts w:ascii="Times" w:hAnsi="Times" w:cs="Times New Roman"/>
        </w:rPr>
        <w:t xml:space="preserve"> é o mais elevado</w:t>
      </w:r>
      <w:r w:rsidR="0076310C" w:rsidRPr="00ED5E92">
        <w:rPr>
          <w:rFonts w:ascii="Times" w:hAnsi="Times" w:cs="Times New Roman"/>
        </w:rPr>
        <w:t xml:space="preserve"> ao longo de todo o período</w:t>
      </w:r>
      <w:r w:rsidR="00785F51">
        <w:rPr>
          <w:rFonts w:ascii="Times" w:hAnsi="Times" w:cs="Times New Roman"/>
        </w:rPr>
        <w:t xml:space="preserve">, daí não se segue </w:t>
      </w:r>
      <w:r w:rsidR="0076310C">
        <w:rPr>
          <w:rFonts w:ascii="Times" w:hAnsi="Times" w:cs="Times New Roman"/>
        </w:rPr>
        <w:t xml:space="preserve">que a inflação </w:t>
      </w:r>
      <w:r w:rsidR="00BB2EEB" w:rsidRPr="00BB2EEB">
        <w:rPr>
          <w:rFonts w:ascii="Times" w:hAnsi="Times" w:cs="Times New Roman"/>
          <w:b/>
        </w:rPr>
        <w:t>anual</w:t>
      </w:r>
      <w:r w:rsidR="00BB2EEB">
        <w:rPr>
          <w:rFonts w:ascii="Times" w:hAnsi="Times" w:cs="Times New Roman"/>
        </w:rPr>
        <w:t xml:space="preserve"> </w:t>
      </w:r>
      <w:r w:rsidR="0076310C">
        <w:rPr>
          <w:rFonts w:ascii="Times" w:hAnsi="Times" w:cs="Times New Roman"/>
        </w:rPr>
        <w:t>em monitoradas persista como a mais el</w:t>
      </w:r>
      <w:r w:rsidR="00BB2EEB">
        <w:rPr>
          <w:rFonts w:ascii="Times" w:hAnsi="Times" w:cs="Times New Roman"/>
        </w:rPr>
        <w:t xml:space="preserve">evada até hoje. Igualmente bem, </w:t>
      </w:r>
      <w:r w:rsidR="00785F51">
        <w:rPr>
          <w:rFonts w:ascii="Times" w:hAnsi="Times" w:cs="Times New Roman"/>
        </w:rPr>
        <w:t xml:space="preserve">o </w:t>
      </w:r>
      <w:proofErr w:type="spellStart"/>
      <w:r w:rsidR="00785F51">
        <w:rPr>
          <w:rFonts w:ascii="Times" w:hAnsi="Times" w:cs="Times New Roman"/>
        </w:rPr>
        <w:t>IPCA-Tra</w:t>
      </w:r>
      <w:proofErr w:type="spellEnd"/>
      <w:r w:rsidR="00785F51">
        <w:rPr>
          <w:rFonts w:ascii="Times" w:hAnsi="Times" w:cs="Times New Roman"/>
        </w:rPr>
        <w:t xml:space="preserve"> </w:t>
      </w:r>
      <w:r w:rsidR="00785F51" w:rsidRPr="00C35BF4">
        <w:rPr>
          <w:rFonts w:ascii="Times" w:hAnsi="Times" w:cs="Times New Roman"/>
          <w:b/>
        </w:rPr>
        <w:t>anual</w:t>
      </w:r>
      <w:r w:rsidR="00C35BF4">
        <w:rPr>
          <w:rFonts w:ascii="Times" w:hAnsi="Times" w:cs="Times New Roman"/>
        </w:rPr>
        <w:t xml:space="preserve"> não é sempre</w:t>
      </w:r>
      <w:r w:rsidR="00785F51">
        <w:rPr>
          <w:rFonts w:ascii="Times" w:hAnsi="Times" w:cs="Times New Roman"/>
        </w:rPr>
        <w:t xml:space="preserve"> o m</w:t>
      </w:r>
      <w:r w:rsidR="00C35BF4">
        <w:rPr>
          <w:rFonts w:ascii="Times" w:hAnsi="Times" w:cs="Times New Roman"/>
        </w:rPr>
        <w:t>enor</w:t>
      </w:r>
      <w:r w:rsidR="00785F51">
        <w:rPr>
          <w:rFonts w:ascii="Times" w:hAnsi="Times" w:cs="Times New Roman"/>
        </w:rPr>
        <w:t xml:space="preserve">, a despeito do </w:t>
      </w:r>
      <w:proofErr w:type="spellStart"/>
      <w:r w:rsidR="00785F51">
        <w:rPr>
          <w:rFonts w:ascii="Times" w:hAnsi="Times" w:cs="Times New Roman"/>
        </w:rPr>
        <w:t>IPCA-Tra</w:t>
      </w:r>
      <w:proofErr w:type="spellEnd"/>
      <w:r w:rsidR="00785F51">
        <w:rPr>
          <w:rFonts w:ascii="Times" w:hAnsi="Times" w:cs="Times New Roman"/>
        </w:rPr>
        <w:t xml:space="preserve"> </w:t>
      </w:r>
      <w:r w:rsidR="00785F51" w:rsidRPr="00C35BF4">
        <w:rPr>
          <w:rFonts w:ascii="Times" w:hAnsi="Times" w:cs="Times New Roman"/>
          <w:b/>
        </w:rPr>
        <w:t>acumulado</w:t>
      </w:r>
      <w:r w:rsidR="00BB2EEB">
        <w:rPr>
          <w:rFonts w:ascii="Times" w:hAnsi="Times" w:cs="Times New Roman"/>
        </w:rPr>
        <w:t xml:space="preserve"> ser</w:t>
      </w:r>
      <w:r w:rsidR="0076310C">
        <w:rPr>
          <w:rFonts w:ascii="Times" w:hAnsi="Times" w:cs="Times New Roman"/>
        </w:rPr>
        <w:t xml:space="preserve">. </w:t>
      </w:r>
      <w:r w:rsidR="00BB2EEB">
        <w:rPr>
          <w:rFonts w:ascii="Times" w:hAnsi="Times" w:cs="Times New Roman"/>
        </w:rPr>
        <w:t>Na realidade, a</w:t>
      </w:r>
      <w:r w:rsidR="0076310C" w:rsidRPr="00082611">
        <w:rPr>
          <w:rFonts w:ascii="Times" w:hAnsi="Times" w:cs="Times New Roman"/>
          <w:b/>
        </w:rPr>
        <w:t xml:space="preserve"> partir de 2007 a inflação </w:t>
      </w:r>
      <w:r w:rsidR="00BB2EEB">
        <w:rPr>
          <w:rFonts w:ascii="Times" w:hAnsi="Times" w:cs="Times New Roman"/>
          <w:b/>
        </w:rPr>
        <w:t xml:space="preserve">anual </w:t>
      </w:r>
      <w:r w:rsidR="0076310C" w:rsidRPr="00082611">
        <w:rPr>
          <w:rFonts w:ascii="Times" w:hAnsi="Times" w:cs="Times New Roman"/>
          <w:b/>
        </w:rPr>
        <w:t xml:space="preserve">em </w:t>
      </w:r>
      <w:proofErr w:type="spellStart"/>
      <w:r w:rsidR="0076310C" w:rsidRPr="00082611">
        <w:rPr>
          <w:rFonts w:ascii="Times" w:hAnsi="Times" w:cs="Times New Roman"/>
          <w:b/>
        </w:rPr>
        <w:t>não-tradables</w:t>
      </w:r>
      <w:proofErr w:type="spellEnd"/>
      <w:r w:rsidR="0076310C" w:rsidRPr="00082611">
        <w:rPr>
          <w:rFonts w:ascii="Times" w:hAnsi="Times" w:cs="Times New Roman"/>
          <w:b/>
        </w:rPr>
        <w:t xml:space="preserve"> assume a liderança</w:t>
      </w:r>
      <w:r w:rsidR="00082611" w:rsidRPr="00082611">
        <w:rPr>
          <w:rFonts w:ascii="Times" w:hAnsi="Times" w:cs="Times New Roman"/>
          <w:b/>
        </w:rPr>
        <w:t>, com a inflação acumulada no segmento aproximando-se aceleradamente da inflação acumulada em bens e serviços de preços monitorados.</w:t>
      </w:r>
      <w:r w:rsidR="00082611">
        <w:rPr>
          <w:rFonts w:ascii="Times" w:hAnsi="Times" w:cs="Times New Roman"/>
        </w:rPr>
        <w:t xml:space="preserve"> </w:t>
      </w:r>
      <w:r w:rsidR="00B50675">
        <w:rPr>
          <w:rFonts w:ascii="Times" w:hAnsi="Times" w:cs="Times New Roman"/>
        </w:rPr>
        <w:t xml:space="preserve">E tal como se pode observar no Quadro </w:t>
      </w:r>
      <w:proofErr w:type="gramStart"/>
      <w:r w:rsidR="00B50675">
        <w:rPr>
          <w:rFonts w:ascii="Times" w:hAnsi="Times" w:cs="Times New Roman"/>
        </w:rPr>
        <w:t>2</w:t>
      </w:r>
      <w:proofErr w:type="gramEnd"/>
      <w:r w:rsidR="00B50675">
        <w:rPr>
          <w:rFonts w:ascii="Times" w:hAnsi="Times" w:cs="Times New Roman"/>
        </w:rPr>
        <w:t>, abaixo, e</w:t>
      </w:r>
      <w:r w:rsidR="00082611">
        <w:rPr>
          <w:rFonts w:ascii="Times" w:hAnsi="Times" w:cs="Times New Roman"/>
        </w:rPr>
        <w:t xml:space="preserve">stas inflexões </w:t>
      </w:r>
      <w:r w:rsidR="00C35BF4">
        <w:rPr>
          <w:rFonts w:ascii="Times" w:hAnsi="Times" w:cs="Times New Roman"/>
        </w:rPr>
        <w:t xml:space="preserve">refletem </w:t>
      </w:r>
      <w:r w:rsidR="00082611">
        <w:rPr>
          <w:rFonts w:ascii="Times" w:hAnsi="Times" w:cs="Times New Roman"/>
        </w:rPr>
        <w:t>inflexões de governo e de política</w:t>
      </w:r>
      <w:r w:rsidR="00BB2EEB">
        <w:rPr>
          <w:rFonts w:ascii="Times" w:hAnsi="Times" w:cs="Times New Roman"/>
        </w:rPr>
        <w:t>s</w:t>
      </w:r>
      <w:r w:rsidR="00082611">
        <w:rPr>
          <w:rFonts w:ascii="Times" w:hAnsi="Times" w:cs="Times New Roman"/>
        </w:rPr>
        <w:t xml:space="preserve"> econômica</w:t>
      </w:r>
      <w:r w:rsidR="00BB2EEB">
        <w:rPr>
          <w:rFonts w:ascii="Times" w:hAnsi="Times" w:cs="Times New Roman"/>
        </w:rPr>
        <w:t xml:space="preserve">s. Inflexões levadas a cabo pelos órgãos diretamente subordinados à Presidência – como os </w:t>
      </w:r>
      <w:r w:rsidR="00082611">
        <w:rPr>
          <w:rFonts w:ascii="Times" w:hAnsi="Times" w:cs="Times New Roman"/>
        </w:rPr>
        <w:t>Ministérios d</w:t>
      </w:r>
      <w:r w:rsidR="00BB2EEB">
        <w:rPr>
          <w:rFonts w:ascii="Times" w:hAnsi="Times" w:cs="Times New Roman"/>
        </w:rPr>
        <w:t xml:space="preserve">a Fazenda e do </w:t>
      </w:r>
      <w:r w:rsidR="00BB2EEB">
        <w:rPr>
          <w:rFonts w:ascii="Times" w:hAnsi="Times" w:cs="Times New Roman"/>
        </w:rPr>
        <w:lastRenderedPageBreak/>
        <w:t xml:space="preserve">Desenvolvimento – por oposição ao </w:t>
      </w:r>
      <w:proofErr w:type="spellStart"/>
      <w:proofErr w:type="gramStart"/>
      <w:r w:rsidR="00BB2EEB">
        <w:rPr>
          <w:rFonts w:ascii="Times" w:hAnsi="Times" w:cs="Times New Roman"/>
        </w:rPr>
        <w:t>Bacen</w:t>
      </w:r>
      <w:proofErr w:type="spellEnd"/>
      <w:proofErr w:type="gramEnd"/>
      <w:r w:rsidR="00BB2EEB">
        <w:rPr>
          <w:rFonts w:ascii="Times" w:hAnsi="Times" w:cs="Times New Roman"/>
        </w:rPr>
        <w:t xml:space="preserve">, cuja autonomia efetiva permitiu a preservação da mesma estratégia de ação </w:t>
      </w:r>
      <w:r w:rsidR="00082611">
        <w:rPr>
          <w:rFonts w:ascii="Times" w:hAnsi="Times" w:cs="Times New Roman"/>
        </w:rPr>
        <w:t>ao longo de todo o período</w:t>
      </w:r>
      <w:r w:rsidR="00B50675">
        <w:rPr>
          <w:rStyle w:val="Refdenotaderodap"/>
          <w:rFonts w:ascii="Times" w:hAnsi="Times" w:cs="Times New Roman"/>
        </w:rPr>
        <w:footnoteReference w:id="6"/>
      </w:r>
      <w:r w:rsidR="00082611">
        <w:rPr>
          <w:rFonts w:ascii="Times" w:hAnsi="Times" w:cs="Times New Roman"/>
        </w:rPr>
        <w:t>.</w:t>
      </w:r>
      <w:r w:rsidR="00B50675">
        <w:rPr>
          <w:rFonts w:ascii="Times" w:hAnsi="Times" w:cs="Times New Roman"/>
        </w:rPr>
        <w:t xml:space="preserve"> </w:t>
      </w:r>
    </w:p>
    <w:p w:rsidR="00082611" w:rsidRDefault="00082611" w:rsidP="00082611">
      <w:pPr>
        <w:jc w:val="center"/>
        <w:rPr>
          <w:rFonts w:ascii="Times" w:hAnsi="Times" w:cs="Times New Roman"/>
        </w:rPr>
      </w:pPr>
      <w:r>
        <w:rPr>
          <w:rFonts w:ascii="Times" w:hAnsi="Times" w:cs="Times New Roman"/>
        </w:rPr>
        <w:t xml:space="preserve">Quadro </w:t>
      </w:r>
      <w:proofErr w:type="gramStart"/>
      <w:r>
        <w:rPr>
          <w:rFonts w:ascii="Times" w:hAnsi="Times" w:cs="Times New Roman"/>
        </w:rPr>
        <w:t>2</w:t>
      </w:r>
      <w:proofErr w:type="gramEnd"/>
    </w:p>
    <w:p w:rsidR="00B3013F" w:rsidRDefault="00B377F1" w:rsidP="00082611">
      <w:pPr>
        <w:spacing w:after="0" w:line="240" w:lineRule="auto"/>
        <w:jc w:val="center"/>
        <w:rPr>
          <w:rFonts w:ascii="Times" w:hAnsi="Times" w:cs="Times New Roman"/>
        </w:rPr>
      </w:pPr>
      <w:r w:rsidRPr="00B377F1">
        <w:drawing>
          <wp:inline distT="0" distB="0" distL="0" distR="0">
            <wp:extent cx="5600700" cy="3438525"/>
            <wp:effectExtent l="1905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5600700" cy="3438525"/>
                    </a:xfrm>
                    <a:prstGeom prst="rect">
                      <a:avLst/>
                    </a:prstGeom>
                    <a:noFill/>
                    <a:ln w="9525">
                      <a:noFill/>
                      <a:miter lim="800000"/>
                      <a:headEnd/>
                      <a:tailEnd/>
                    </a:ln>
                  </pic:spPr>
                </pic:pic>
              </a:graphicData>
            </a:graphic>
          </wp:inline>
        </w:drawing>
      </w:r>
    </w:p>
    <w:p w:rsidR="00082611" w:rsidRDefault="00082611" w:rsidP="00082611">
      <w:pPr>
        <w:spacing w:after="0" w:line="240" w:lineRule="auto"/>
        <w:jc w:val="center"/>
        <w:rPr>
          <w:rFonts w:ascii="Times" w:hAnsi="Times" w:cs="Times New Roman"/>
        </w:rPr>
      </w:pPr>
    </w:p>
    <w:p w:rsidR="00082611" w:rsidRDefault="00082611" w:rsidP="00082611">
      <w:pPr>
        <w:spacing w:after="0" w:line="240" w:lineRule="auto"/>
        <w:jc w:val="center"/>
        <w:rPr>
          <w:rFonts w:ascii="Times" w:hAnsi="Times" w:cs="Times New Roman"/>
        </w:rPr>
      </w:pPr>
    </w:p>
    <w:p w:rsidR="00B3013F" w:rsidRDefault="00B3013F" w:rsidP="00082611">
      <w:pPr>
        <w:jc w:val="center"/>
        <w:rPr>
          <w:rFonts w:ascii="Times" w:hAnsi="Times" w:cs="Times New Roman"/>
        </w:rPr>
      </w:pPr>
    </w:p>
    <w:p w:rsidR="00034156" w:rsidRDefault="009E2AAC" w:rsidP="009A61D9">
      <w:pPr>
        <w:ind w:firstLine="720"/>
        <w:rPr>
          <w:rFonts w:ascii="Times" w:hAnsi="Times" w:cs="Times New Roman"/>
        </w:rPr>
      </w:pPr>
      <w:r>
        <w:rPr>
          <w:rFonts w:ascii="Times" w:hAnsi="Times" w:cs="Times New Roman"/>
        </w:rPr>
        <w:t>Como se observa acima, o</w:t>
      </w:r>
      <w:r w:rsidR="00B50675">
        <w:rPr>
          <w:rFonts w:ascii="Times" w:hAnsi="Times" w:cs="Times New Roman"/>
        </w:rPr>
        <w:t xml:space="preserve"> grande descolamento do </w:t>
      </w:r>
      <w:proofErr w:type="spellStart"/>
      <w:r w:rsidR="00B50675">
        <w:rPr>
          <w:rFonts w:ascii="Times" w:hAnsi="Times" w:cs="Times New Roman"/>
        </w:rPr>
        <w:t>IPCA-Mon</w:t>
      </w:r>
      <w:proofErr w:type="spellEnd"/>
      <w:r w:rsidR="00B50675">
        <w:rPr>
          <w:rFonts w:ascii="Times" w:hAnsi="Times" w:cs="Times New Roman"/>
        </w:rPr>
        <w:t xml:space="preserve"> com relação ao </w:t>
      </w:r>
      <w:proofErr w:type="spellStart"/>
      <w:r w:rsidR="00B50675">
        <w:rPr>
          <w:rFonts w:ascii="Times" w:hAnsi="Times" w:cs="Times New Roman"/>
        </w:rPr>
        <w:t>IPCA-Tot</w:t>
      </w:r>
      <w:proofErr w:type="spellEnd"/>
      <w:r w:rsidR="00B50675">
        <w:rPr>
          <w:rFonts w:ascii="Times" w:hAnsi="Times" w:cs="Times New Roman"/>
        </w:rPr>
        <w:t xml:space="preserve"> </w:t>
      </w:r>
      <w:r w:rsidR="003A13B1" w:rsidRPr="00ED5E92">
        <w:rPr>
          <w:rFonts w:ascii="Times" w:hAnsi="Times" w:cs="Times New Roman"/>
        </w:rPr>
        <w:t xml:space="preserve">se realiza </w:t>
      </w:r>
      <w:r w:rsidR="00E74198" w:rsidRPr="00ED5E92">
        <w:rPr>
          <w:rFonts w:ascii="Times" w:hAnsi="Times" w:cs="Times New Roman"/>
        </w:rPr>
        <w:t xml:space="preserve">sob </w:t>
      </w:r>
      <w:proofErr w:type="gramStart"/>
      <w:r w:rsidR="00E74198" w:rsidRPr="00ED5E92">
        <w:rPr>
          <w:rFonts w:ascii="Times" w:hAnsi="Times" w:cs="Times New Roman"/>
        </w:rPr>
        <w:t>os dois governo</w:t>
      </w:r>
      <w:proofErr w:type="gramEnd"/>
      <w:r w:rsidR="00E74198" w:rsidRPr="00ED5E92">
        <w:rPr>
          <w:rFonts w:ascii="Times" w:hAnsi="Times" w:cs="Times New Roman"/>
        </w:rPr>
        <w:t xml:space="preserve"> FCH: de janeiro de 1995 a</w:t>
      </w:r>
      <w:r w:rsidR="00800A13" w:rsidRPr="00ED5E92">
        <w:rPr>
          <w:rFonts w:ascii="Times" w:hAnsi="Times" w:cs="Times New Roman"/>
        </w:rPr>
        <w:t xml:space="preserve"> dezembro de 2002, </w:t>
      </w:r>
      <w:r w:rsidR="00034156">
        <w:rPr>
          <w:rFonts w:ascii="Times" w:hAnsi="Times" w:cs="Times New Roman"/>
        </w:rPr>
        <w:t xml:space="preserve">quando </w:t>
      </w:r>
      <w:r w:rsidR="00800A13" w:rsidRPr="00ED5E92">
        <w:rPr>
          <w:rFonts w:ascii="Times" w:hAnsi="Times" w:cs="Times New Roman"/>
        </w:rPr>
        <w:t xml:space="preserve">a inflação nos monitorados </w:t>
      </w:r>
      <w:r w:rsidR="00C35BF4" w:rsidRPr="00CE101C">
        <w:rPr>
          <w:rFonts w:ascii="Times" w:hAnsi="Times" w:cs="Times New Roman"/>
        </w:rPr>
        <w:t xml:space="preserve">(onde se encontram o conjunto dos serviços privatizados) </w:t>
      </w:r>
      <w:r w:rsidR="00800A13" w:rsidRPr="00CE101C">
        <w:rPr>
          <w:rFonts w:ascii="Times" w:hAnsi="Times" w:cs="Times New Roman"/>
        </w:rPr>
        <w:t xml:space="preserve">foi 2,27 vezes maior do que a inflação total, 3,5 vezes maior do que a inflação em </w:t>
      </w:r>
      <w:proofErr w:type="spellStart"/>
      <w:r w:rsidR="00800A13" w:rsidRPr="00CE101C">
        <w:rPr>
          <w:rFonts w:ascii="Times" w:hAnsi="Times" w:cs="Times New Roman"/>
        </w:rPr>
        <w:t>tradables</w:t>
      </w:r>
      <w:proofErr w:type="spellEnd"/>
      <w:r w:rsidR="00800A13" w:rsidRPr="00CE101C">
        <w:rPr>
          <w:rFonts w:ascii="Times" w:hAnsi="Times" w:cs="Times New Roman"/>
        </w:rPr>
        <w:t xml:space="preserve"> e 2,38 vezes maior do que a inflação em </w:t>
      </w:r>
      <w:proofErr w:type="spellStart"/>
      <w:r w:rsidR="00800A13" w:rsidRPr="00CE101C">
        <w:rPr>
          <w:rFonts w:ascii="Times" w:hAnsi="Times" w:cs="Times New Roman"/>
        </w:rPr>
        <w:t>não-t</w:t>
      </w:r>
      <w:r w:rsidR="00CA52E1" w:rsidRPr="00CE101C">
        <w:rPr>
          <w:rFonts w:ascii="Times" w:hAnsi="Times" w:cs="Times New Roman"/>
        </w:rPr>
        <w:t>radables</w:t>
      </w:r>
      <w:proofErr w:type="spellEnd"/>
      <w:r w:rsidR="00CA52E1" w:rsidRPr="00CE101C">
        <w:rPr>
          <w:rFonts w:ascii="Times" w:hAnsi="Times" w:cs="Times New Roman"/>
        </w:rPr>
        <w:t xml:space="preserve">. No </w:t>
      </w:r>
      <w:r w:rsidR="00C35BF4" w:rsidRPr="00CE101C">
        <w:rPr>
          <w:rFonts w:ascii="Times" w:hAnsi="Times" w:cs="Times New Roman"/>
        </w:rPr>
        <w:t xml:space="preserve">início do </w:t>
      </w:r>
      <w:r w:rsidR="00CA52E1" w:rsidRPr="00CE101C">
        <w:rPr>
          <w:rFonts w:ascii="Times" w:hAnsi="Times" w:cs="Times New Roman"/>
        </w:rPr>
        <w:t>primeiro mandato de Lula</w:t>
      </w:r>
      <w:r w:rsidR="00C35BF4" w:rsidRPr="00CE101C">
        <w:rPr>
          <w:rFonts w:ascii="Times" w:hAnsi="Times" w:cs="Times New Roman"/>
        </w:rPr>
        <w:t>,</w:t>
      </w:r>
      <w:r w:rsidR="00CA52E1" w:rsidRPr="00CE101C">
        <w:rPr>
          <w:rFonts w:ascii="Times" w:hAnsi="Times" w:cs="Times New Roman"/>
        </w:rPr>
        <w:t xml:space="preserve"> a supremacia dos monitorados persiste, mas o descolamento </w:t>
      </w:r>
      <w:r w:rsidR="00034156" w:rsidRPr="00CE101C">
        <w:rPr>
          <w:rFonts w:ascii="Times" w:hAnsi="Times" w:cs="Times New Roman"/>
        </w:rPr>
        <w:t xml:space="preserve">vai sendo paulatinamente </w:t>
      </w:r>
      <w:r w:rsidR="00CA52E1" w:rsidRPr="00CE101C">
        <w:rPr>
          <w:rFonts w:ascii="Times" w:hAnsi="Times" w:cs="Times New Roman"/>
        </w:rPr>
        <w:t xml:space="preserve">enfrentado, de sorte que a inflação </w:t>
      </w:r>
      <w:r w:rsidR="00C35BF4" w:rsidRPr="00CE101C">
        <w:rPr>
          <w:rFonts w:ascii="Times" w:hAnsi="Times" w:cs="Times New Roman"/>
        </w:rPr>
        <w:t xml:space="preserve">em monitorados </w:t>
      </w:r>
      <w:r w:rsidR="00CA52E1" w:rsidRPr="00CE101C">
        <w:rPr>
          <w:rFonts w:ascii="Times" w:hAnsi="Times" w:cs="Times New Roman"/>
        </w:rPr>
        <w:t xml:space="preserve">passa a corresponder a 1,48 vezes a inflação </w:t>
      </w:r>
      <w:r w:rsidR="00C35BF4" w:rsidRPr="00CE101C">
        <w:rPr>
          <w:rFonts w:ascii="Times" w:hAnsi="Times" w:cs="Times New Roman"/>
        </w:rPr>
        <w:t>total</w:t>
      </w:r>
      <w:r w:rsidR="00CA52E1" w:rsidRPr="00CE101C">
        <w:rPr>
          <w:rFonts w:ascii="Times" w:hAnsi="Times" w:cs="Times New Roman"/>
        </w:rPr>
        <w:t xml:space="preserve">, </w:t>
      </w:r>
      <w:r w:rsidR="00C35BF4" w:rsidRPr="00CE101C">
        <w:rPr>
          <w:rFonts w:ascii="Times" w:hAnsi="Times" w:cs="Times New Roman"/>
        </w:rPr>
        <w:t xml:space="preserve">a </w:t>
      </w:r>
      <w:r w:rsidR="00CA52E1" w:rsidRPr="00CE101C">
        <w:rPr>
          <w:rFonts w:ascii="Times" w:hAnsi="Times" w:cs="Times New Roman"/>
        </w:rPr>
        <w:t xml:space="preserve">enquanto as inflações em </w:t>
      </w:r>
      <w:proofErr w:type="spellStart"/>
      <w:r w:rsidR="00CA52E1" w:rsidRPr="00CE101C">
        <w:rPr>
          <w:rFonts w:ascii="Times" w:hAnsi="Times" w:cs="Times New Roman"/>
        </w:rPr>
        <w:t>tradables</w:t>
      </w:r>
      <w:proofErr w:type="spellEnd"/>
      <w:r w:rsidR="00CA52E1" w:rsidRPr="00CE101C">
        <w:rPr>
          <w:rFonts w:ascii="Times" w:hAnsi="Times" w:cs="Times New Roman"/>
        </w:rPr>
        <w:t xml:space="preserve"> e </w:t>
      </w:r>
      <w:proofErr w:type="spellStart"/>
      <w:r w:rsidR="00CA52E1" w:rsidRPr="00CE101C">
        <w:rPr>
          <w:rFonts w:ascii="Times" w:hAnsi="Times" w:cs="Times New Roman"/>
        </w:rPr>
        <w:t>não-tradables</w:t>
      </w:r>
      <w:proofErr w:type="spellEnd"/>
      <w:r w:rsidR="00CA52E1" w:rsidRPr="00CE101C">
        <w:rPr>
          <w:rFonts w:ascii="Times" w:hAnsi="Times" w:cs="Times New Roman"/>
        </w:rPr>
        <w:t xml:space="preserve"> passam a equivaler a 2,06</w:t>
      </w:r>
      <w:proofErr w:type="gramStart"/>
      <w:r w:rsidR="00CA52E1" w:rsidRPr="00CE101C">
        <w:rPr>
          <w:rFonts w:ascii="Times" w:hAnsi="Times" w:cs="Times New Roman"/>
        </w:rPr>
        <w:t xml:space="preserve"> </w:t>
      </w:r>
      <w:r w:rsidR="00C35BF4" w:rsidRPr="00CE101C">
        <w:rPr>
          <w:rFonts w:ascii="Times" w:hAnsi="Times" w:cs="Times New Roman"/>
        </w:rPr>
        <w:t xml:space="preserve"> </w:t>
      </w:r>
      <w:proofErr w:type="gramEnd"/>
      <w:r w:rsidR="00C35BF4" w:rsidRPr="00CE101C">
        <w:rPr>
          <w:rFonts w:ascii="Times" w:hAnsi="Times" w:cs="Times New Roman"/>
        </w:rPr>
        <w:t xml:space="preserve">vezes a inflação em </w:t>
      </w:r>
      <w:proofErr w:type="spellStart"/>
      <w:r w:rsidR="00C35BF4" w:rsidRPr="00CE101C">
        <w:rPr>
          <w:rFonts w:ascii="Times" w:hAnsi="Times" w:cs="Times New Roman"/>
        </w:rPr>
        <w:t>tradables</w:t>
      </w:r>
      <w:proofErr w:type="spellEnd"/>
      <w:r w:rsidR="00C35BF4" w:rsidRPr="00CE101C">
        <w:rPr>
          <w:rFonts w:ascii="Times" w:hAnsi="Times" w:cs="Times New Roman"/>
        </w:rPr>
        <w:t xml:space="preserve"> </w:t>
      </w:r>
      <w:r w:rsidR="00CA52E1" w:rsidRPr="00CE101C">
        <w:rPr>
          <w:rFonts w:ascii="Times" w:hAnsi="Times" w:cs="Times New Roman"/>
        </w:rPr>
        <w:t xml:space="preserve">e a 1,6 vezes </w:t>
      </w:r>
      <w:r w:rsidR="00C35BF4" w:rsidRPr="00CE101C">
        <w:rPr>
          <w:rFonts w:ascii="Times" w:hAnsi="Times" w:cs="Times New Roman"/>
        </w:rPr>
        <w:t xml:space="preserve">a </w:t>
      </w:r>
      <w:r w:rsidR="00CA52E1" w:rsidRPr="00CE101C">
        <w:rPr>
          <w:rFonts w:ascii="Times" w:hAnsi="Times" w:cs="Times New Roman"/>
        </w:rPr>
        <w:t xml:space="preserve">inflação em </w:t>
      </w:r>
      <w:proofErr w:type="spellStart"/>
      <w:r w:rsidR="00C35BF4" w:rsidRPr="00CE101C">
        <w:rPr>
          <w:rFonts w:ascii="Times" w:hAnsi="Times" w:cs="Times New Roman"/>
        </w:rPr>
        <w:t>não-tradables</w:t>
      </w:r>
      <w:proofErr w:type="spellEnd"/>
      <w:r w:rsidR="00C35BF4" w:rsidRPr="00CE101C">
        <w:rPr>
          <w:rFonts w:ascii="Times" w:hAnsi="Times" w:cs="Times New Roman"/>
        </w:rPr>
        <w:t>.</w:t>
      </w:r>
      <w:r w:rsidR="00CA52E1" w:rsidRPr="00ED5E92">
        <w:rPr>
          <w:rFonts w:ascii="Times" w:hAnsi="Times" w:cs="Times New Roman"/>
        </w:rPr>
        <w:t xml:space="preserve"> </w:t>
      </w:r>
    </w:p>
    <w:p w:rsidR="00034156" w:rsidRPr="00ED5E92" w:rsidRDefault="00C35BF4" w:rsidP="00034156">
      <w:pPr>
        <w:ind w:firstLine="720"/>
        <w:rPr>
          <w:rFonts w:ascii="Times" w:hAnsi="Times" w:cs="Times New Roman"/>
        </w:rPr>
      </w:pPr>
      <w:r>
        <w:rPr>
          <w:rFonts w:ascii="Times" w:hAnsi="Times" w:cs="Times New Roman"/>
        </w:rPr>
        <w:t xml:space="preserve">Finalmente no segundo Lula - </w:t>
      </w:r>
      <w:r w:rsidR="00CA52E1" w:rsidRPr="00ED5E92">
        <w:rPr>
          <w:rFonts w:ascii="Times" w:hAnsi="Times" w:cs="Times New Roman"/>
        </w:rPr>
        <w:t>quando se consolida a influência de Dilma</w:t>
      </w:r>
      <w:r w:rsidR="00034156">
        <w:rPr>
          <w:rFonts w:ascii="Times" w:hAnsi="Times" w:cs="Times New Roman"/>
        </w:rPr>
        <w:t xml:space="preserve">, via </w:t>
      </w:r>
      <w:r w:rsidR="00CA52E1" w:rsidRPr="00ED5E92">
        <w:rPr>
          <w:rFonts w:ascii="Times" w:hAnsi="Times" w:cs="Times New Roman"/>
        </w:rPr>
        <w:t>Casa Civil</w:t>
      </w:r>
      <w:r w:rsidR="00034156">
        <w:rPr>
          <w:rFonts w:ascii="Times" w:hAnsi="Times" w:cs="Times New Roman"/>
        </w:rPr>
        <w:t>,</w:t>
      </w:r>
      <w:r w:rsidR="00CA52E1" w:rsidRPr="00ED5E92">
        <w:rPr>
          <w:rFonts w:ascii="Times" w:hAnsi="Times" w:cs="Times New Roman"/>
        </w:rPr>
        <w:t xml:space="preserve"> </w:t>
      </w:r>
      <w:r>
        <w:rPr>
          <w:rFonts w:ascii="Times" w:hAnsi="Times" w:cs="Times New Roman"/>
        </w:rPr>
        <w:t>sobre o governo como um todo -</w:t>
      </w:r>
      <w:r w:rsidR="00CA52E1" w:rsidRPr="00ED5E92">
        <w:rPr>
          <w:rFonts w:ascii="Times" w:hAnsi="Times" w:cs="Times New Roman"/>
        </w:rPr>
        <w:t xml:space="preserve"> e no governo </w:t>
      </w:r>
      <w:r>
        <w:rPr>
          <w:rFonts w:ascii="Times" w:hAnsi="Times" w:cs="Times New Roman"/>
        </w:rPr>
        <w:t>desta última</w:t>
      </w:r>
      <w:r w:rsidR="00CA52E1" w:rsidRPr="00ED5E92">
        <w:rPr>
          <w:rFonts w:ascii="Times" w:hAnsi="Times" w:cs="Times New Roman"/>
        </w:rPr>
        <w:t xml:space="preserve">, a inflação dos monitorados passa a ser </w:t>
      </w:r>
      <w:r w:rsidR="00CA52E1" w:rsidRPr="00ED5E92">
        <w:rPr>
          <w:rFonts w:ascii="Times" w:hAnsi="Times" w:cs="Times New Roman"/>
        </w:rPr>
        <w:lastRenderedPageBreak/>
        <w:t xml:space="preserve">inferior à inflação em </w:t>
      </w:r>
      <w:proofErr w:type="spellStart"/>
      <w:r w:rsidR="00CA52E1" w:rsidRPr="00ED5E92">
        <w:rPr>
          <w:rFonts w:ascii="Times" w:hAnsi="Times" w:cs="Times New Roman"/>
        </w:rPr>
        <w:t>não-tradables</w:t>
      </w:r>
      <w:proofErr w:type="spellEnd"/>
      <w:r w:rsidR="00CA52E1" w:rsidRPr="00ED5E92">
        <w:rPr>
          <w:rFonts w:ascii="Times" w:hAnsi="Times" w:cs="Times New Roman"/>
        </w:rPr>
        <w:t>, que as</w:t>
      </w:r>
      <w:r w:rsidR="00034156">
        <w:rPr>
          <w:rFonts w:ascii="Times" w:hAnsi="Times" w:cs="Times New Roman"/>
        </w:rPr>
        <w:t>sume a liderança</w:t>
      </w:r>
      <w:r w:rsidR="00CA52E1" w:rsidRPr="00ED5E92">
        <w:rPr>
          <w:rFonts w:ascii="Times" w:hAnsi="Times" w:cs="Times New Roman"/>
        </w:rPr>
        <w:t xml:space="preserve">. </w:t>
      </w:r>
      <w:r w:rsidR="00034156">
        <w:rPr>
          <w:rFonts w:ascii="Times" w:hAnsi="Times" w:cs="Times New Roman"/>
        </w:rPr>
        <w:t xml:space="preserve">Mais: neste último período, </w:t>
      </w:r>
      <w:r w:rsidR="00CE522D" w:rsidRPr="00ED5E92">
        <w:rPr>
          <w:rFonts w:ascii="Times" w:hAnsi="Times" w:cs="Times New Roman"/>
        </w:rPr>
        <w:t xml:space="preserve">a inflação acumulada em monitorados é a mais baixa dentre os </w:t>
      </w:r>
      <w:proofErr w:type="gramStart"/>
      <w:r w:rsidR="00CE522D" w:rsidRPr="00ED5E92">
        <w:rPr>
          <w:rFonts w:ascii="Times" w:hAnsi="Times" w:cs="Times New Roman"/>
        </w:rPr>
        <w:t>3</w:t>
      </w:r>
      <w:proofErr w:type="gramEnd"/>
      <w:r w:rsidR="00CE522D" w:rsidRPr="00ED5E92">
        <w:rPr>
          <w:rFonts w:ascii="Times" w:hAnsi="Times" w:cs="Times New Roman"/>
        </w:rPr>
        <w:t xml:space="preserve"> grupos de mercadorias</w:t>
      </w:r>
      <w:r>
        <w:rPr>
          <w:rFonts w:ascii="Times" w:hAnsi="Times" w:cs="Times New Roman"/>
        </w:rPr>
        <w:t xml:space="preserve"> (inclusive </w:t>
      </w:r>
      <w:proofErr w:type="spellStart"/>
      <w:r>
        <w:rPr>
          <w:rFonts w:ascii="Times" w:hAnsi="Times" w:cs="Times New Roman"/>
        </w:rPr>
        <w:t>tradables</w:t>
      </w:r>
      <w:proofErr w:type="spellEnd"/>
      <w:r>
        <w:rPr>
          <w:rFonts w:ascii="Times" w:hAnsi="Times" w:cs="Times New Roman"/>
        </w:rPr>
        <w:t>)</w:t>
      </w:r>
      <w:r w:rsidR="00CE522D" w:rsidRPr="00ED5E92">
        <w:rPr>
          <w:rFonts w:ascii="Times" w:hAnsi="Times" w:cs="Times New Roman"/>
        </w:rPr>
        <w:t xml:space="preserve">, correspondendo a 58% da inflação total, 64% da inflação em </w:t>
      </w:r>
      <w:proofErr w:type="spellStart"/>
      <w:r w:rsidR="00CE522D" w:rsidRPr="00ED5E92">
        <w:rPr>
          <w:rFonts w:ascii="Times" w:hAnsi="Times" w:cs="Times New Roman"/>
        </w:rPr>
        <w:t>tradables</w:t>
      </w:r>
      <w:proofErr w:type="spellEnd"/>
      <w:r w:rsidR="00CE522D" w:rsidRPr="00ED5E92">
        <w:rPr>
          <w:rFonts w:ascii="Times" w:hAnsi="Times" w:cs="Times New Roman"/>
        </w:rPr>
        <w:t xml:space="preserve"> e 41% da inflação</w:t>
      </w:r>
      <w:r w:rsidR="001A6E9E" w:rsidRPr="00ED5E92">
        <w:rPr>
          <w:rFonts w:ascii="Times" w:hAnsi="Times" w:cs="Times New Roman"/>
        </w:rPr>
        <w:t xml:space="preserve"> entre </w:t>
      </w:r>
      <w:proofErr w:type="spellStart"/>
      <w:r w:rsidR="001A6E9E" w:rsidRPr="00ED5E92">
        <w:rPr>
          <w:rFonts w:ascii="Times" w:hAnsi="Times" w:cs="Times New Roman"/>
        </w:rPr>
        <w:t>não-tradables</w:t>
      </w:r>
      <w:proofErr w:type="spellEnd"/>
      <w:r w:rsidR="001A6E9E" w:rsidRPr="00ED5E92">
        <w:rPr>
          <w:rFonts w:ascii="Times" w:hAnsi="Times" w:cs="Times New Roman"/>
        </w:rPr>
        <w:t xml:space="preserve">. </w:t>
      </w:r>
      <w:r w:rsidR="00034156">
        <w:rPr>
          <w:rFonts w:ascii="Times" w:hAnsi="Times" w:cs="Times New Roman"/>
        </w:rPr>
        <w:t xml:space="preserve">A inflação acumulada neste último segmento, por sua vez, é </w:t>
      </w:r>
      <w:r w:rsidR="001A6E9E" w:rsidRPr="00ED5E92">
        <w:rPr>
          <w:rFonts w:ascii="Times" w:hAnsi="Times" w:cs="Times New Roman"/>
        </w:rPr>
        <w:t xml:space="preserve">1,42 vezes </w:t>
      </w:r>
      <w:r w:rsidR="00034156">
        <w:rPr>
          <w:rFonts w:ascii="Times" w:hAnsi="Times" w:cs="Times New Roman"/>
        </w:rPr>
        <w:t xml:space="preserve">maior que a inflação total; </w:t>
      </w:r>
      <w:r w:rsidR="001A6E9E" w:rsidRPr="00ED5E92">
        <w:rPr>
          <w:rFonts w:ascii="Times" w:hAnsi="Times" w:cs="Times New Roman"/>
        </w:rPr>
        <w:t>1,55</w:t>
      </w:r>
      <w:r w:rsidR="00034156">
        <w:rPr>
          <w:rFonts w:ascii="Times" w:hAnsi="Times" w:cs="Times New Roman"/>
        </w:rPr>
        <w:t xml:space="preserve"> vezes</w:t>
      </w:r>
      <w:r w:rsidR="001A6E9E" w:rsidRPr="00ED5E92">
        <w:rPr>
          <w:rFonts w:ascii="Times" w:hAnsi="Times" w:cs="Times New Roman"/>
        </w:rPr>
        <w:t xml:space="preserve"> a inflação em </w:t>
      </w:r>
      <w:proofErr w:type="spellStart"/>
      <w:r w:rsidR="001A6E9E" w:rsidRPr="00ED5E92">
        <w:rPr>
          <w:rFonts w:ascii="Times" w:hAnsi="Times" w:cs="Times New Roman"/>
        </w:rPr>
        <w:t>tradables</w:t>
      </w:r>
      <w:proofErr w:type="spellEnd"/>
      <w:r w:rsidR="00034156">
        <w:rPr>
          <w:rFonts w:ascii="Times" w:hAnsi="Times" w:cs="Times New Roman"/>
        </w:rPr>
        <w:t>;</w:t>
      </w:r>
      <w:r w:rsidR="001A6E9E" w:rsidRPr="00ED5E92">
        <w:rPr>
          <w:rFonts w:ascii="Times" w:hAnsi="Times" w:cs="Times New Roman"/>
        </w:rPr>
        <w:t xml:space="preserve"> e 2,44 vezes a inflação em monitorados.</w:t>
      </w:r>
      <w:r w:rsidR="00A93052" w:rsidRPr="00ED5E92">
        <w:rPr>
          <w:rFonts w:ascii="Times" w:hAnsi="Times" w:cs="Times New Roman"/>
        </w:rPr>
        <w:t xml:space="preserve">  </w:t>
      </w:r>
      <w:r w:rsidR="00017749" w:rsidRPr="00ED5E92">
        <w:rPr>
          <w:rFonts w:ascii="Times" w:hAnsi="Times" w:cs="Times New Roman"/>
        </w:rPr>
        <w:t xml:space="preserve">Um processo indissociável do controle dos preços públicos (com ênfase nos derivados de petróleo), de um lado, e da acelerada </w:t>
      </w:r>
      <w:r>
        <w:rPr>
          <w:rFonts w:ascii="Times" w:hAnsi="Times" w:cs="Times New Roman"/>
        </w:rPr>
        <w:t>expansão dos salários nominais, de outro</w:t>
      </w:r>
      <w:r w:rsidR="00017749" w:rsidRPr="00ED5E92">
        <w:rPr>
          <w:rFonts w:ascii="Times" w:hAnsi="Times" w:cs="Times New Roman"/>
        </w:rPr>
        <w:t xml:space="preserve">, que impactam de forma particular sobre o preço dos </w:t>
      </w:r>
      <w:proofErr w:type="spellStart"/>
      <w:r w:rsidR="00017749" w:rsidRPr="00ED5E92">
        <w:rPr>
          <w:rFonts w:ascii="Times" w:hAnsi="Times" w:cs="Times New Roman"/>
        </w:rPr>
        <w:t>não-tradables</w:t>
      </w:r>
      <w:proofErr w:type="spellEnd"/>
      <w:r w:rsidR="00017749" w:rsidRPr="00ED5E92">
        <w:rPr>
          <w:rFonts w:ascii="Times" w:hAnsi="Times" w:cs="Times New Roman"/>
        </w:rPr>
        <w:t xml:space="preserve">, vale dizer, daqueles bens e serviços que </w:t>
      </w:r>
      <w:r w:rsidR="00017749" w:rsidRPr="00ED5E92">
        <w:rPr>
          <w:rFonts w:ascii="Times" w:hAnsi="Times" w:cs="Times New Roman"/>
          <w:b/>
        </w:rPr>
        <w:t>não</w:t>
      </w:r>
      <w:r w:rsidR="00017749" w:rsidRPr="00ED5E92">
        <w:rPr>
          <w:rFonts w:ascii="Times" w:hAnsi="Times" w:cs="Times New Roman"/>
        </w:rPr>
        <w:t xml:space="preserve"> são objeto de concorrência externa e, portanto, que </w:t>
      </w:r>
      <w:r w:rsidR="00017749" w:rsidRPr="00ED5E92">
        <w:rPr>
          <w:rFonts w:ascii="Times" w:hAnsi="Times" w:cs="Times New Roman"/>
          <w:b/>
        </w:rPr>
        <w:t xml:space="preserve">não </w:t>
      </w:r>
      <w:r w:rsidR="00017749" w:rsidRPr="00ED5E92">
        <w:rPr>
          <w:rFonts w:ascii="Times" w:hAnsi="Times" w:cs="Times New Roman"/>
        </w:rPr>
        <w:t xml:space="preserve">têm seus preços pressionados pela exposição competitiva associada à elevação dos juros e valorização cambial.    </w:t>
      </w:r>
    </w:p>
    <w:p w:rsidR="009C187E" w:rsidRPr="00ED5E92" w:rsidRDefault="00C35BF4" w:rsidP="00034156">
      <w:pPr>
        <w:ind w:firstLine="720"/>
        <w:rPr>
          <w:rFonts w:ascii="Times" w:hAnsi="Times" w:cs="Times New Roman"/>
        </w:rPr>
      </w:pPr>
      <w:r>
        <w:rPr>
          <w:rFonts w:ascii="Times" w:hAnsi="Times" w:cs="Times New Roman"/>
        </w:rPr>
        <w:t>O</w:t>
      </w:r>
      <w:r w:rsidR="009A61D9" w:rsidRPr="00ED5E92">
        <w:rPr>
          <w:rFonts w:ascii="Times" w:hAnsi="Times" w:cs="Times New Roman"/>
        </w:rPr>
        <w:t xml:space="preserve"> fato dos </w:t>
      </w:r>
      <w:proofErr w:type="spellStart"/>
      <w:r w:rsidR="009C187E" w:rsidRPr="00ED5E92">
        <w:rPr>
          <w:rFonts w:ascii="Times" w:hAnsi="Times" w:cs="Times New Roman"/>
        </w:rPr>
        <w:t>tradables</w:t>
      </w:r>
      <w:proofErr w:type="spellEnd"/>
      <w:r w:rsidR="009C187E" w:rsidRPr="00ED5E92">
        <w:rPr>
          <w:rFonts w:ascii="Times" w:hAnsi="Times" w:cs="Times New Roman"/>
        </w:rPr>
        <w:t xml:space="preserve"> (importáveis submetidos à concorrê</w:t>
      </w:r>
      <w:r w:rsidR="009A61D9" w:rsidRPr="00ED5E92">
        <w:rPr>
          <w:rFonts w:ascii="Times" w:hAnsi="Times" w:cs="Times New Roman"/>
        </w:rPr>
        <w:t>ncia externa) assumirem a função de âncora</w:t>
      </w:r>
      <w:r w:rsidR="009C187E" w:rsidRPr="00ED5E92">
        <w:rPr>
          <w:rFonts w:ascii="Times" w:hAnsi="Times" w:cs="Times New Roman"/>
        </w:rPr>
        <w:t xml:space="preserve"> dos preços </w:t>
      </w:r>
      <w:r w:rsidR="009A61D9" w:rsidRPr="00ED5E92">
        <w:rPr>
          <w:rFonts w:ascii="Times" w:hAnsi="Times" w:cs="Times New Roman"/>
        </w:rPr>
        <w:t xml:space="preserve">ao longo de todo o período </w:t>
      </w:r>
      <w:r w:rsidR="009C187E" w:rsidRPr="00ED5E92">
        <w:rPr>
          <w:rFonts w:ascii="Times" w:hAnsi="Times" w:cs="Times New Roman"/>
        </w:rPr>
        <w:t xml:space="preserve">é a manifestação primeira da </w:t>
      </w:r>
      <w:r w:rsidR="009C187E" w:rsidRPr="00C35BF4">
        <w:rPr>
          <w:rFonts w:ascii="Times" w:hAnsi="Times" w:cs="Times New Roman"/>
          <w:b/>
        </w:rPr>
        <w:t>continuidade</w:t>
      </w:r>
      <w:r w:rsidR="009C187E" w:rsidRPr="00ED5E92">
        <w:rPr>
          <w:rFonts w:ascii="Times" w:hAnsi="Times" w:cs="Times New Roman"/>
        </w:rPr>
        <w:t xml:space="preserve"> do Plano Real ao longo dos últimos 20 anos. </w:t>
      </w:r>
      <w:r w:rsidR="00034156">
        <w:rPr>
          <w:rFonts w:ascii="Times" w:hAnsi="Times" w:cs="Times New Roman"/>
        </w:rPr>
        <w:t>De outro lado, a</w:t>
      </w:r>
      <w:r w:rsidR="009C187E" w:rsidRPr="00ED5E92">
        <w:rPr>
          <w:rFonts w:ascii="Times" w:hAnsi="Times" w:cs="Times New Roman"/>
        </w:rPr>
        <w:t xml:space="preserve"> crescente prevalência dos </w:t>
      </w:r>
      <w:proofErr w:type="spellStart"/>
      <w:r w:rsidR="009C187E" w:rsidRPr="00ED5E92">
        <w:rPr>
          <w:rFonts w:ascii="Times" w:hAnsi="Times" w:cs="Times New Roman"/>
        </w:rPr>
        <w:t>não-tradables</w:t>
      </w:r>
      <w:proofErr w:type="spellEnd"/>
      <w:r w:rsidR="009C187E" w:rsidRPr="00ED5E92">
        <w:rPr>
          <w:rFonts w:ascii="Times" w:hAnsi="Times" w:cs="Times New Roman"/>
        </w:rPr>
        <w:t xml:space="preserve"> sobre </w:t>
      </w:r>
      <w:r w:rsidR="009A61D9" w:rsidRPr="00ED5E92">
        <w:rPr>
          <w:rFonts w:ascii="Times" w:hAnsi="Times" w:cs="Times New Roman"/>
        </w:rPr>
        <w:t xml:space="preserve">os monitorados </w:t>
      </w:r>
      <w:r w:rsidR="009C187E" w:rsidRPr="00ED5E92">
        <w:rPr>
          <w:rFonts w:ascii="Times" w:hAnsi="Times" w:cs="Times New Roman"/>
        </w:rPr>
        <w:t xml:space="preserve">como </w:t>
      </w:r>
      <w:r w:rsidR="009A61D9" w:rsidRPr="00ED5E92">
        <w:rPr>
          <w:rFonts w:ascii="Times" w:hAnsi="Times" w:cs="Times New Roman"/>
        </w:rPr>
        <w:t>principal componente acelerador</w:t>
      </w:r>
      <w:r w:rsidR="009C187E" w:rsidRPr="00ED5E92">
        <w:rPr>
          <w:rFonts w:ascii="Times" w:hAnsi="Times" w:cs="Times New Roman"/>
        </w:rPr>
        <w:t xml:space="preserve"> da inflação é a expressão mais clara das </w:t>
      </w:r>
      <w:r w:rsidR="009C187E" w:rsidRPr="00C35BF4">
        <w:rPr>
          <w:rFonts w:ascii="Times" w:hAnsi="Times" w:cs="Times New Roman"/>
          <w:b/>
        </w:rPr>
        <w:t>alterações</w:t>
      </w:r>
      <w:r w:rsidR="009C187E" w:rsidRPr="00ED5E92">
        <w:rPr>
          <w:rFonts w:ascii="Times" w:hAnsi="Times" w:cs="Times New Roman"/>
        </w:rPr>
        <w:t xml:space="preserve"> na política econômica desde os dois governos FHC até o governo Dilma. </w:t>
      </w:r>
    </w:p>
    <w:p w:rsidR="009E0990" w:rsidRPr="00CE101C" w:rsidRDefault="009C187E" w:rsidP="009E0990">
      <w:pPr>
        <w:ind w:firstLine="720"/>
        <w:rPr>
          <w:rFonts w:ascii="Times" w:hAnsi="Times" w:cs="Times New Roman"/>
        </w:rPr>
      </w:pPr>
      <w:r w:rsidRPr="00ED5E92">
        <w:rPr>
          <w:rFonts w:ascii="Times" w:hAnsi="Times" w:cs="Times New Roman"/>
        </w:rPr>
        <w:t>A compreensão desta trajetória não é tarefa simples. Ela envolve pelo menos dois movimentos intermediários. Em primeiro lugar, precisamos apresentar as teorias dominantes sobre inflação e noss</w:t>
      </w:r>
      <w:r w:rsidR="009E0990" w:rsidRPr="00ED5E92">
        <w:rPr>
          <w:rFonts w:ascii="Times" w:hAnsi="Times" w:cs="Times New Roman"/>
        </w:rPr>
        <w:t xml:space="preserve">a própria posição neste debate. Este é o foco do trabalho agora publicado. Nele, resgatamos os </w:t>
      </w:r>
      <w:r w:rsidR="003A0D4A" w:rsidRPr="00ED5E92">
        <w:rPr>
          <w:rFonts w:ascii="Times" w:hAnsi="Times" w:cs="Times New Roman"/>
        </w:rPr>
        <w:t xml:space="preserve">fundamentos do debate entre </w:t>
      </w:r>
      <w:r w:rsidR="003A0D4A" w:rsidRPr="00C35BF4">
        <w:rPr>
          <w:rFonts w:ascii="Times" w:hAnsi="Times" w:cs="Times New Roman"/>
          <w:b/>
        </w:rPr>
        <w:t>monetaristas</w:t>
      </w:r>
      <w:r w:rsidR="003A0D4A" w:rsidRPr="00ED5E92">
        <w:rPr>
          <w:rFonts w:ascii="Times" w:hAnsi="Times" w:cs="Times New Roman"/>
        </w:rPr>
        <w:t xml:space="preserve"> </w:t>
      </w:r>
      <w:r w:rsidR="000D4FBE">
        <w:rPr>
          <w:rFonts w:ascii="Times" w:hAnsi="Times" w:cs="Times New Roman"/>
        </w:rPr>
        <w:t>(</w:t>
      </w:r>
      <w:r w:rsidR="00C35BF4">
        <w:rPr>
          <w:rFonts w:ascii="Times" w:hAnsi="Times" w:cs="Times New Roman"/>
        </w:rPr>
        <w:t xml:space="preserve">denominação que utilizamos para caracterizar todos os ortodoxos, inclusive </w:t>
      </w:r>
      <w:proofErr w:type="spellStart"/>
      <w:r w:rsidR="00C35BF4">
        <w:rPr>
          <w:rFonts w:ascii="Times" w:hAnsi="Times" w:cs="Times New Roman"/>
        </w:rPr>
        <w:t>novo-clássicos</w:t>
      </w:r>
      <w:proofErr w:type="spellEnd"/>
      <w:r w:rsidR="00C35BF4">
        <w:rPr>
          <w:rFonts w:ascii="Times" w:hAnsi="Times" w:cs="Times New Roman"/>
        </w:rPr>
        <w:t xml:space="preserve">) </w:t>
      </w:r>
      <w:r w:rsidR="003A0D4A" w:rsidRPr="00ED5E92">
        <w:rPr>
          <w:rFonts w:ascii="Times" w:hAnsi="Times" w:cs="Times New Roman"/>
        </w:rPr>
        <w:t xml:space="preserve">e </w:t>
      </w:r>
      <w:r w:rsidR="009A61D9" w:rsidRPr="00ED5E92">
        <w:rPr>
          <w:rFonts w:ascii="Times" w:hAnsi="Times" w:cs="Times New Roman"/>
        </w:rPr>
        <w:t xml:space="preserve">as duas principais correntes </w:t>
      </w:r>
      <w:r w:rsidR="003A0D4A" w:rsidRPr="008C1CC3">
        <w:rPr>
          <w:rFonts w:ascii="Times" w:hAnsi="Times" w:cs="Times New Roman"/>
          <w:b/>
        </w:rPr>
        <w:t>realistas</w:t>
      </w:r>
      <w:r w:rsidR="003A0D4A" w:rsidRPr="00ED5E92">
        <w:rPr>
          <w:rFonts w:ascii="Times" w:hAnsi="Times" w:cs="Times New Roman"/>
        </w:rPr>
        <w:t xml:space="preserve"> </w:t>
      </w:r>
      <w:r w:rsidR="000D4FBE">
        <w:rPr>
          <w:rFonts w:ascii="Times" w:hAnsi="Times" w:cs="Times New Roman"/>
        </w:rPr>
        <w:t>(ou</w:t>
      </w:r>
      <w:r w:rsidR="008C1CC3">
        <w:rPr>
          <w:rFonts w:ascii="Times" w:hAnsi="Times" w:cs="Times New Roman"/>
        </w:rPr>
        <w:t xml:space="preserve">, se </w:t>
      </w:r>
      <w:proofErr w:type="spellStart"/>
      <w:r w:rsidR="008C1CC3">
        <w:rPr>
          <w:rFonts w:ascii="Times" w:hAnsi="Times" w:cs="Times New Roman"/>
        </w:rPr>
        <w:t>se</w:t>
      </w:r>
      <w:proofErr w:type="spellEnd"/>
      <w:r w:rsidR="008C1CC3">
        <w:rPr>
          <w:rFonts w:ascii="Times" w:hAnsi="Times" w:cs="Times New Roman"/>
        </w:rPr>
        <w:t xml:space="preserve"> preferir,</w:t>
      </w:r>
      <w:r w:rsidR="000D4FBE">
        <w:rPr>
          <w:rFonts w:ascii="Times" w:hAnsi="Times" w:cs="Times New Roman"/>
        </w:rPr>
        <w:t xml:space="preserve"> heterodoxa</w:t>
      </w:r>
      <w:r w:rsidR="009E0990" w:rsidRPr="00ED5E92">
        <w:rPr>
          <w:rFonts w:ascii="Times" w:hAnsi="Times" w:cs="Times New Roman"/>
        </w:rPr>
        <w:t xml:space="preserve">s) </w:t>
      </w:r>
      <w:r w:rsidR="008C1CC3" w:rsidRPr="00CE101C">
        <w:rPr>
          <w:rFonts w:ascii="Times" w:hAnsi="Times" w:cs="Times New Roman"/>
        </w:rPr>
        <w:t xml:space="preserve">de teorização dos preços e da inflação </w:t>
      </w:r>
      <w:r w:rsidR="00B63D58" w:rsidRPr="00CE101C">
        <w:rPr>
          <w:rFonts w:ascii="Times" w:hAnsi="Times" w:cs="Times New Roman"/>
        </w:rPr>
        <w:t xml:space="preserve">– </w:t>
      </w:r>
      <w:r w:rsidR="009E0990" w:rsidRPr="00CE101C">
        <w:rPr>
          <w:rFonts w:ascii="Times" w:hAnsi="Times" w:cs="Times New Roman"/>
        </w:rPr>
        <w:t xml:space="preserve">os </w:t>
      </w:r>
      <w:proofErr w:type="spellStart"/>
      <w:r w:rsidR="00B63D58" w:rsidRPr="00CE101C">
        <w:rPr>
          <w:rFonts w:ascii="Times" w:hAnsi="Times" w:cs="Times New Roman"/>
        </w:rPr>
        <w:t>Neo-Ricardianos</w:t>
      </w:r>
      <w:proofErr w:type="spellEnd"/>
      <w:r w:rsidR="00B63D58" w:rsidRPr="00CE101C">
        <w:rPr>
          <w:rFonts w:ascii="Times" w:hAnsi="Times" w:cs="Times New Roman"/>
        </w:rPr>
        <w:t xml:space="preserve"> e </w:t>
      </w:r>
      <w:r w:rsidR="009E0990" w:rsidRPr="00CE101C">
        <w:rPr>
          <w:rFonts w:ascii="Times" w:hAnsi="Times" w:cs="Times New Roman"/>
        </w:rPr>
        <w:t xml:space="preserve">os </w:t>
      </w:r>
      <w:proofErr w:type="spellStart"/>
      <w:r w:rsidR="00B63D58" w:rsidRPr="00CE101C">
        <w:rPr>
          <w:rFonts w:ascii="Times" w:hAnsi="Times" w:cs="Times New Roman"/>
        </w:rPr>
        <w:t>Kaleckianos</w:t>
      </w:r>
      <w:proofErr w:type="spellEnd"/>
      <w:r w:rsidR="000D4FBE" w:rsidRPr="00CE101C">
        <w:rPr>
          <w:rFonts w:ascii="Times" w:hAnsi="Times" w:cs="Times New Roman"/>
        </w:rPr>
        <w:t>. O resgate deste debate mostra-se fundamental para a compreensão da principal tese a se</w:t>
      </w:r>
      <w:r w:rsidR="008C1CC3" w:rsidRPr="00CE101C">
        <w:rPr>
          <w:rFonts w:ascii="Times" w:hAnsi="Times" w:cs="Times New Roman"/>
        </w:rPr>
        <w:t xml:space="preserve">r esgrimida no segundo artigo (mas já apresentada, ao longo </w:t>
      </w:r>
      <w:r w:rsidR="000D4FBE" w:rsidRPr="00CE101C">
        <w:rPr>
          <w:rFonts w:ascii="Times" w:hAnsi="Times" w:cs="Times New Roman"/>
        </w:rPr>
        <w:t xml:space="preserve">deste): a de que </w:t>
      </w:r>
      <w:r w:rsidR="009E0990" w:rsidRPr="00CE101C">
        <w:rPr>
          <w:rFonts w:ascii="Times" w:hAnsi="Times" w:cs="Times New Roman"/>
        </w:rPr>
        <w:t>o</w:t>
      </w:r>
      <w:r w:rsidR="009A61D9" w:rsidRPr="00CE101C">
        <w:rPr>
          <w:rFonts w:ascii="Times" w:hAnsi="Times" w:cs="Times New Roman"/>
        </w:rPr>
        <w:t xml:space="preserve"> </w:t>
      </w:r>
      <w:r w:rsidR="0048738B" w:rsidRPr="00CE101C">
        <w:rPr>
          <w:rFonts w:ascii="Times" w:hAnsi="Times" w:cs="Times New Roman"/>
        </w:rPr>
        <w:t xml:space="preserve">retorno às políticas </w:t>
      </w:r>
      <w:r w:rsidR="000D4FBE" w:rsidRPr="00CE101C">
        <w:rPr>
          <w:rFonts w:ascii="Times" w:hAnsi="Times" w:cs="Times New Roman"/>
        </w:rPr>
        <w:t xml:space="preserve">anti-inflacionárias </w:t>
      </w:r>
      <w:r w:rsidR="000D4FBE" w:rsidRPr="00CE101C">
        <w:rPr>
          <w:rFonts w:ascii="Times" w:hAnsi="Times" w:cs="Times New Roman"/>
          <w:b/>
        </w:rPr>
        <w:t>estritamente</w:t>
      </w:r>
      <w:r w:rsidR="000D4FBE" w:rsidRPr="00CE101C">
        <w:rPr>
          <w:rFonts w:ascii="Times" w:hAnsi="Times" w:cs="Times New Roman"/>
        </w:rPr>
        <w:t xml:space="preserve"> </w:t>
      </w:r>
      <w:r w:rsidR="009A61D9" w:rsidRPr="00CE101C">
        <w:rPr>
          <w:rFonts w:ascii="Times" w:hAnsi="Times" w:cs="Times New Roman"/>
        </w:rPr>
        <w:t>ortodoxas a</w:t>
      </w:r>
      <w:r w:rsidR="000D4FBE" w:rsidRPr="00CE101C">
        <w:rPr>
          <w:rFonts w:ascii="Times" w:hAnsi="Times" w:cs="Times New Roman"/>
        </w:rPr>
        <w:t xml:space="preserve"> partir de 2015 deve-se, em grande parte, ao</w:t>
      </w:r>
      <w:r w:rsidR="008C1CC3" w:rsidRPr="00CE101C">
        <w:rPr>
          <w:rFonts w:ascii="Times" w:hAnsi="Times" w:cs="Times New Roman"/>
        </w:rPr>
        <w:t>s</w:t>
      </w:r>
      <w:r w:rsidR="000D4FBE" w:rsidRPr="00CE101C">
        <w:rPr>
          <w:rFonts w:ascii="Times" w:hAnsi="Times" w:cs="Times New Roman"/>
        </w:rPr>
        <w:t xml:space="preserve"> </w:t>
      </w:r>
      <w:r w:rsidR="008C1CC3" w:rsidRPr="00CE101C">
        <w:rPr>
          <w:rFonts w:ascii="Times" w:hAnsi="Times" w:cs="Times New Roman"/>
        </w:rPr>
        <w:t xml:space="preserve">resultados insatisfatórios </w:t>
      </w:r>
      <w:r w:rsidR="008868BE" w:rsidRPr="00CE101C">
        <w:rPr>
          <w:rFonts w:ascii="Times" w:hAnsi="Times" w:cs="Times New Roman"/>
        </w:rPr>
        <w:t>do esforço de flexibilização do Plano Real ao longo do segundo governo Lula e do primeiro governo Dilma</w:t>
      </w:r>
      <w:r w:rsidR="008C1CC3" w:rsidRPr="00CE101C">
        <w:rPr>
          <w:rFonts w:ascii="Times" w:hAnsi="Times" w:cs="Times New Roman"/>
        </w:rPr>
        <w:t>, que foi</w:t>
      </w:r>
      <w:r w:rsidR="008868BE" w:rsidRPr="00CE101C">
        <w:rPr>
          <w:rFonts w:ascii="Times" w:hAnsi="Times" w:cs="Times New Roman"/>
        </w:rPr>
        <w:t xml:space="preserve"> baseado na inclusão de componentes </w:t>
      </w:r>
      <w:r w:rsidR="008C1CC3" w:rsidRPr="00CE101C">
        <w:rPr>
          <w:rFonts w:ascii="Times" w:hAnsi="Times" w:cs="Times New Roman"/>
        </w:rPr>
        <w:t>d</w:t>
      </w:r>
      <w:r w:rsidR="005E70CA">
        <w:rPr>
          <w:rFonts w:ascii="Times" w:hAnsi="Times" w:cs="Times New Roman"/>
        </w:rPr>
        <w:t xml:space="preserve">e políticas realistas </w:t>
      </w:r>
      <w:r w:rsidR="008868BE" w:rsidRPr="00CE101C">
        <w:rPr>
          <w:rFonts w:ascii="Times" w:hAnsi="Times" w:cs="Times New Roman"/>
        </w:rPr>
        <w:t xml:space="preserve">de inflexão </w:t>
      </w:r>
      <w:proofErr w:type="spellStart"/>
      <w:r w:rsidR="008868BE" w:rsidRPr="00CE101C">
        <w:rPr>
          <w:rFonts w:ascii="Times" w:hAnsi="Times" w:cs="Times New Roman"/>
        </w:rPr>
        <w:t>neo-ricardiana</w:t>
      </w:r>
      <w:proofErr w:type="spellEnd"/>
      <w:r w:rsidR="008C1CC3" w:rsidRPr="00CE101C">
        <w:rPr>
          <w:rFonts w:ascii="Times" w:hAnsi="Times" w:cs="Times New Roman"/>
        </w:rPr>
        <w:t>,</w:t>
      </w:r>
      <w:proofErr w:type="gramStart"/>
      <w:r w:rsidR="008C1CC3" w:rsidRPr="00CE101C">
        <w:rPr>
          <w:rFonts w:ascii="Times" w:hAnsi="Times" w:cs="Times New Roman"/>
        </w:rPr>
        <w:t xml:space="preserve">  </w:t>
      </w:r>
      <w:proofErr w:type="gramEnd"/>
      <w:r w:rsidR="008868BE" w:rsidRPr="00CE101C">
        <w:rPr>
          <w:rFonts w:ascii="Times" w:hAnsi="Times" w:cs="Times New Roman"/>
        </w:rPr>
        <w:t xml:space="preserve">em detrimento </w:t>
      </w:r>
      <w:r w:rsidR="009E2AAC" w:rsidRPr="00CE101C">
        <w:rPr>
          <w:rFonts w:ascii="Times" w:hAnsi="Times" w:cs="Times New Roman"/>
        </w:rPr>
        <w:t>d</w:t>
      </w:r>
      <w:r w:rsidR="005E70CA">
        <w:rPr>
          <w:rFonts w:ascii="Times" w:hAnsi="Times" w:cs="Times New Roman"/>
        </w:rPr>
        <w:t>a matriz realista</w:t>
      </w:r>
      <w:r w:rsidR="008C1CC3" w:rsidRPr="00CE101C">
        <w:rPr>
          <w:rFonts w:ascii="Times" w:hAnsi="Times" w:cs="Times New Roman"/>
        </w:rPr>
        <w:t xml:space="preserve"> </w:t>
      </w:r>
      <w:proofErr w:type="spellStart"/>
      <w:r w:rsidR="008C1CC3" w:rsidRPr="00CE101C">
        <w:rPr>
          <w:rFonts w:ascii="Times" w:hAnsi="Times" w:cs="Times New Roman"/>
        </w:rPr>
        <w:t>kaleckiana</w:t>
      </w:r>
      <w:proofErr w:type="spellEnd"/>
      <w:r w:rsidR="008868BE" w:rsidRPr="00CE101C">
        <w:rPr>
          <w:rFonts w:ascii="Times" w:hAnsi="Times" w:cs="Times New Roman"/>
        </w:rPr>
        <w:t xml:space="preserve">. </w:t>
      </w:r>
    </w:p>
    <w:p w:rsidR="009E0990" w:rsidRPr="00CE101C" w:rsidRDefault="0048738B" w:rsidP="009E0990">
      <w:pPr>
        <w:ind w:firstLine="720"/>
        <w:rPr>
          <w:rFonts w:ascii="Times" w:hAnsi="Times" w:cs="Times New Roman"/>
        </w:rPr>
      </w:pPr>
      <w:r w:rsidRPr="00CE101C">
        <w:rPr>
          <w:rFonts w:ascii="Times" w:hAnsi="Times" w:cs="Times New Roman"/>
        </w:rPr>
        <w:t>O segundo artigo é de</w:t>
      </w:r>
      <w:r w:rsidR="003C1A36" w:rsidRPr="00CE101C">
        <w:rPr>
          <w:rFonts w:ascii="Times" w:hAnsi="Times" w:cs="Times New Roman"/>
        </w:rPr>
        <w:t>dic</w:t>
      </w:r>
      <w:r w:rsidR="008C1CC3" w:rsidRPr="00CE101C">
        <w:rPr>
          <w:rFonts w:ascii="Times" w:hAnsi="Times" w:cs="Times New Roman"/>
        </w:rPr>
        <w:t xml:space="preserve">ado ao resgate da evolução histórico-empírica do Plano Real com ênfase nas </w:t>
      </w:r>
      <w:r w:rsidR="000D4FBE" w:rsidRPr="00CE101C">
        <w:rPr>
          <w:rFonts w:ascii="Times" w:hAnsi="Times" w:cs="Times New Roman"/>
        </w:rPr>
        <w:t xml:space="preserve">suas </w:t>
      </w:r>
      <w:r w:rsidRPr="00CE101C">
        <w:rPr>
          <w:rFonts w:ascii="Times" w:hAnsi="Times" w:cs="Times New Roman"/>
        </w:rPr>
        <w:t>sutis</w:t>
      </w:r>
      <w:r w:rsidR="00B63D58" w:rsidRPr="00CE101C">
        <w:rPr>
          <w:rFonts w:ascii="Times" w:hAnsi="Times" w:cs="Times New Roman"/>
        </w:rPr>
        <w:t>,</w:t>
      </w:r>
      <w:r w:rsidR="000D4FBE" w:rsidRPr="00CE101C">
        <w:rPr>
          <w:rFonts w:ascii="Times" w:hAnsi="Times" w:cs="Times New Roman"/>
        </w:rPr>
        <w:t xml:space="preserve"> mas relevantes</w:t>
      </w:r>
      <w:r w:rsidRPr="00CE101C">
        <w:rPr>
          <w:rFonts w:ascii="Times" w:hAnsi="Times" w:cs="Times New Roman"/>
        </w:rPr>
        <w:t xml:space="preserve"> inflexões, desde sua introdução ao final do Governo Itamar</w:t>
      </w:r>
      <w:r w:rsidR="004B5525" w:rsidRPr="00CE101C">
        <w:rPr>
          <w:rFonts w:ascii="Times" w:hAnsi="Times" w:cs="Times New Roman"/>
        </w:rPr>
        <w:t xml:space="preserve"> Franco</w:t>
      </w:r>
      <w:r w:rsidRPr="00CE101C">
        <w:rPr>
          <w:rFonts w:ascii="Times" w:hAnsi="Times" w:cs="Times New Roman"/>
        </w:rPr>
        <w:t>, até o início do segundo mandato de Dilma</w:t>
      </w:r>
      <w:r w:rsidR="004B5525" w:rsidRPr="00CE101C">
        <w:rPr>
          <w:rFonts w:ascii="Times" w:hAnsi="Times" w:cs="Times New Roman"/>
        </w:rPr>
        <w:t xml:space="preserve"> Rousseff</w:t>
      </w:r>
      <w:r w:rsidR="008C1CC3" w:rsidRPr="00CE101C">
        <w:rPr>
          <w:rFonts w:ascii="Times" w:hAnsi="Times" w:cs="Times New Roman"/>
        </w:rPr>
        <w:t xml:space="preserve">, </w:t>
      </w:r>
      <w:r w:rsidRPr="00CE101C">
        <w:rPr>
          <w:rFonts w:ascii="Times" w:hAnsi="Times" w:cs="Times New Roman"/>
        </w:rPr>
        <w:t xml:space="preserve">marcado pelo afastamento da equipe de </w:t>
      </w:r>
      <w:proofErr w:type="spellStart"/>
      <w:r w:rsidRPr="00CE101C">
        <w:rPr>
          <w:rFonts w:ascii="Times" w:hAnsi="Times" w:cs="Times New Roman"/>
        </w:rPr>
        <w:t>Mantega</w:t>
      </w:r>
      <w:proofErr w:type="spellEnd"/>
      <w:r w:rsidRPr="00CE101C">
        <w:rPr>
          <w:rFonts w:ascii="Times" w:hAnsi="Times" w:cs="Times New Roman"/>
        </w:rPr>
        <w:t xml:space="preserve"> e o retorno dos defensores de uma gestão fiscal mais restritiva. </w:t>
      </w:r>
      <w:r w:rsidR="008C1CC3" w:rsidRPr="00CE101C">
        <w:rPr>
          <w:rFonts w:ascii="Times" w:hAnsi="Times" w:cs="Times New Roman"/>
        </w:rPr>
        <w:t>Todo este r</w:t>
      </w:r>
      <w:r w:rsidR="008868BE" w:rsidRPr="00CE101C">
        <w:rPr>
          <w:rFonts w:ascii="Times" w:hAnsi="Times" w:cs="Times New Roman"/>
        </w:rPr>
        <w:t xml:space="preserve">esgate </w:t>
      </w:r>
      <w:r w:rsidR="008C1CC3" w:rsidRPr="00CE101C">
        <w:rPr>
          <w:rFonts w:ascii="Times" w:hAnsi="Times" w:cs="Times New Roman"/>
        </w:rPr>
        <w:t>será</w:t>
      </w:r>
      <w:r w:rsidR="008868BE" w:rsidRPr="00CE101C">
        <w:rPr>
          <w:rFonts w:ascii="Times" w:hAnsi="Times" w:cs="Times New Roman"/>
        </w:rPr>
        <w:t xml:space="preserve"> feito </w:t>
      </w:r>
      <w:r w:rsidR="008868BE" w:rsidRPr="00CE101C">
        <w:rPr>
          <w:rFonts w:ascii="Times" w:hAnsi="Times" w:cs="Times New Roman"/>
        </w:rPr>
        <w:lastRenderedPageBreak/>
        <w:t>a p</w:t>
      </w:r>
      <w:r w:rsidR="008C1CC3" w:rsidRPr="00CE101C">
        <w:rPr>
          <w:rFonts w:ascii="Times" w:hAnsi="Times" w:cs="Times New Roman"/>
        </w:rPr>
        <w:t xml:space="preserve">artir da perspectiva </w:t>
      </w:r>
      <w:proofErr w:type="spellStart"/>
      <w:r w:rsidR="008C1CC3" w:rsidRPr="00CE101C">
        <w:rPr>
          <w:rFonts w:ascii="Times" w:hAnsi="Times" w:cs="Times New Roman"/>
        </w:rPr>
        <w:t>kaleckiana</w:t>
      </w:r>
      <w:proofErr w:type="spellEnd"/>
      <w:r w:rsidR="008C1CC3" w:rsidRPr="00CE101C">
        <w:rPr>
          <w:rFonts w:ascii="Times" w:hAnsi="Times" w:cs="Times New Roman"/>
        </w:rPr>
        <w:t xml:space="preserve"> e é só neste segundo artigo, portanto, </w:t>
      </w:r>
      <w:r w:rsidR="008868BE" w:rsidRPr="00CE101C">
        <w:rPr>
          <w:rFonts w:ascii="Times" w:hAnsi="Times" w:cs="Times New Roman"/>
        </w:rPr>
        <w:t>que esta perspectiva</w:t>
      </w:r>
      <w:r w:rsidR="009E2AAC" w:rsidRPr="00CE101C">
        <w:rPr>
          <w:rFonts w:ascii="Times" w:hAnsi="Times" w:cs="Times New Roman"/>
        </w:rPr>
        <w:t xml:space="preserve"> </w:t>
      </w:r>
      <w:r w:rsidR="008868BE" w:rsidRPr="00CE101C">
        <w:rPr>
          <w:rFonts w:ascii="Times" w:hAnsi="Times" w:cs="Times New Roman"/>
        </w:rPr>
        <w:t>ganha</w:t>
      </w:r>
      <w:r w:rsidR="008C1CC3" w:rsidRPr="00CE101C">
        <w:rPr>
          <w:rFonts w:ascii="Times" w:hAnsi="Times" w:cs="Times New Roman"/>
        </w:rPr>
        <w:t>rá</w:t>
      </w:r>
      <w:r w:rsidR="008868BE" w:rsidRPr="00CE101C">
        <w:rPr>
          <w:rFonts w:ascii="Times" w:hAnsi="Times" w:cs="Times New Roman"/>
        </w:rPr>
        <w:t xml:space="preserve"> plena determinação. </w:t>
      </w:r>
    </w:p>
    <w:p w:rsidR="003A0D4A" w:rsidRDefault="004B5525" w:rsidP="009E0990">
      <w:pPr>
        <w:ind w:firstLine="720"/>
        <w:rPr>
          <w:rFonts w:ascii="Times" w:hAnsi="Times" w:cs="Times New Roman"/>
        </w:rPr>
      </w:pPr>
      <w:r w:rsidRPr="00CE101C">
        <w:rPr>
          <w:rFonts w:ascii="Times" w:hAnsi="Times" w:cs="Times New Roman"/>
        </w:rPr>
        <w:t xml:space="preserve">No terceiro e definitivo texto buscamos demonstrar que os </w:t>
      </w:r>
      <w:r w:rsidR="008868BE" w:rsidRPr="00CE101C">
        <w:rPr>
          <w:rFonts w:ascii="Times" w:hAnsi="Times" w:cs="Times New Roman"/>
        </w:rPr>
        <w:t xml:space="preserve">componentes aceleradores </w:t>
      </w:r>
      <w:r w:rsidRPr="00CE101C">
        <w:rPr>
          <w:rFonts w:ascii="Times" w:hAnsi="Times" w:cs="Times New Roman"/>
        </w:rPr>
        <w:t>da inflação foram sendo alterados a</w:t>
      </w:r>
      <w:r w:rsidRPr="00ED5E92">
        <w:rPr>
          <w:rFonts w:ascii="Times" w:hAnsi="Times" w:cs="Times New Roman"/>
        </w:rPr>
        <w:t xml:space="preserve">o longo dos 20 </w:t>
      </w:r>
      <w:r w:rsidR="00B63D58" w:rsidRPr="00ED5E92">
        <w:rPr>
          <w:rFonts w:ascii="Times" w:hAnsi="Times" w:cs="Times New Roman"/>
        </w:rPr>
        <w:t>anos do Plano Real, o que reti</w:t>
      </w:r>
      <w:r w:rsidRPr="00ED5E92">
        <w:rPr>
          <w:rFonts w:ascii="Times" w:hAnsi="Times" w:cs="Times New Roman"/>
        </w:rPr>
        <w:t>rou eficácia, seja das políticas ortodoxas</w:t>
      </w:r>
      <w:r w:rsidR="003C1A36" w:rsidRPr="00ED5E92">
        <w:rPr>
          <w:rFonts w:ascii="Times" w:hAnsi="Times" w:cs="Times New Roman"/>
        </w:rPr>
        <w:t xml:space="preserve"> (</w:t>
      </w:r>
      <w:r w:rsidR="00B63D58" w:rsidRPr="00ED5E92">
        <w:rPr>
          <w:rFonts w:ascii="Times" w:hAnsi="Times" w:cs="Times New Roman"/>
        </w:rPr>
        <w:t xml:space="preserve">articuladas pelo </w:t>
      </w:r>
      <w:proofErr w:type="spellStart"/>
      <w:proofErr w:type="gramStart"/>
      <w:r w:rsidR="00B63D58" w:rsidRPr="00ED5E92">
        <w:rPr>
          <w:rFonts w:ascii="Times" w:hAnsi="Times" w:cs="Times New Roman"/>
        </w:rPr>
        <w:t>Ba</w:t>
      </w:r>
      <w:r w:rsidR="003C1A36" w:rsidRPr="00ED5E92">
        <w:rPr>
          <w:rFonts w:ascii="Times" w:hAnsi="Times" w:cs="Times New Roman"/>
        </w:rPr>
        <w:t>cen</w:t>
      </w:r>
      <w:proofErr w:type="spellEnd"/>
      <w:proofErr w:type="gramEnd"/>
      <w:r w:rsidR="003C1A36" w:rsidRPr="00ED5E92">
        <w:rPr>
          <w:rFonts w:ascii="Times" w:hAnsi="Times" w:cs="Times New Roman"/>
        </w:rPr>
        <w:t>)</w:t>
      </w:r>
      <w:r w:rsidRPr="00ED5E92">
        <w:rPr>
          <w:rFonts w:ascii="Times" w:hAnsi="Times" w:cs="Times New Roman"/>
        </w:rPr>
        <w:t xml:space="preserve">, seja das políticas realistas de inflexão </w:t>
      </w:r>
      <w:proofErr w:type="spellStart"/>
      <w:r w:rsidR="008C1CC3">
        <w:rPr>
          <w:rFonts w:ascii="Times" w:hAnsi="Times" w:cs="Times New Roman"/>
        </w:rPr>
        <w:t>neo-</w:t>
      </w:r>
      <w:r w:rsidRPr="00ED5E92">
        <w:rPr>
          <w:rFonts w:ascii="Times" w:hAnsi="Times" w:cs="Times New Roman"/>
        </w:rPr>
        <w:t>ricardiana</w:t>
      </w:r>
      <w:proofErr w:type="spellEnd"/>
      <w:r w:rsidRPr="00ED5E92">
        <w:rPr>
          <w:rFonts w:ascii="Times" w:hAnsi="Times" w:cs="Times New Roman"/>
        </w:rPr>
        <w:t xml:space="preserve"> </w:t>
      </w:r>
      <w:r w:rsidR="003C1A36" w:rsidRPr="00ED5E92">
        <w:rPr>
          <w:rFonts w:ascii="Times" w:hAnsi="Times" w:cs="Times New Roman"/>
        </w:rPr>
        <w:t>(</w:t>
      </w:r>
      <w:r w:rsidRPr="00ED5E92">
        <w:rPr>
          <w:rFonts w:ascii="Times" w:hAnsi="Times" w:cs="Times New Roman"/>
        </w:rPr>
        <w:t>articuladas e coordenadas pelos Ministérios da Fazenda e do Desenvolvimento</w:t>
      </w:r>
      <w:r w:rsidR="008868BE">
        <w:rPr>
          <w:rFonts w:ascii="Times" w:hAnsi="Times" w:cs="Times New Roman"/>
        </w:rPr>
        <w:t xml:space="preserve"> </w:t>
      </w:r>
      <w:r w:rsidR="003C1A36" w:rsidRPr="00ED5E92">
        <w:rPr>
          <w:rFonts w:ascii="Times" w:hAnsi="Times" w:cs="Times New Roman"/>
        </w:rPr>
        <w:t>)</w:t>
      </w:r>
      <w:r w:rsidRPr="00ED5E92">
        <w:rPr>
          <w:rFonts w:ascii="Times" w:hAnsi="Times" w:cs="Times New Roman"/>
        </w:rPr>
        <w:t xml:space="preserve"> como instrumento auxiliar à gestão mo</w:t>
      </w:r>
      <w:r w:rsidR="00B63D58" w:rsidRPr="00ED5E92">
        <w:rPr>
          <w:rFonts w:ascii="Times" w:hAnsi="Times" w:cs="Times New Roman"/>
        </w:rPr>
        <w:t xml:space="preserve">netário-cambial do </w:t>
      </w:r>
      <w:proofErr w:type="spellStart"/>
      <w:r w:rsidR="00B63D58" w:rsidRPr="00ED5E92">
        <w:rPr>
          <w:rFonts w:ascii="Times" w:hAnsi="Times" w:cs="Times New Roman"/>
        </w:rPr>
        <w:t>Bacen</w:t>
      </w:r>
      <w:proofErr w:type="spellEnd"/>
      <w:r w:rsidRPr="00ED5E92">
        <w:rPr>
          <w:rFonts w:ascii="Times" w:hAnsi="Times" w:cs="Times New Roman"/>
        </w:rPr>
        <w:t xml:space="preserve">. </w:t>
      </w:r>
      <w:r w:rsidR="008C1CC3" w:rsidRPr="00CE101C">
        <w:rPr>
          <w:rFonts w:ascii="Times" w:hAnsi="Times" w:cs="Times New Roman"/>
        </w:rPr>
        <w:t xml:space="preserve">A demonstração desta tese envolverá redefinir as classes de </w:t>
      </w:r>
      <w:r w:rsidR="00275F0E" w:rsidRPr="00CE101C">
        <w:rPr>
          <w:rFonts w:ascii="Times" w:hAnsi="Times" w:cs="Times New Roman"/>
        </w:rPr>
        <w:t>“</w:t>
      </w:r>
      <w:proofErr w:type="spellStart"/>
      <w:r w:rsidR="00275F0E" w:rsidRPr="00CE101C">
        <w:rPr>
          <w:rFonts w:ascii="Times" w:hAnsi="Times" w:cs="Times New Roman"/>
        </w:rPr>
        <w:t>IPCAs</w:t>
      </w:r>
      <w:proofErr w:type="spellEnd"/>
      <w:r w:rsidR="00275F0E" w:rsidRPr="00CE101C">
        <w:rPr>
          <w:rFonts w:ascii="Times" w:hAnsi="Times" w:cs="Times New Roman"/>
        </w:rPr>
        <w:t xml:space="preserve">”, ampliando o grupos definidos pelo </w:t>
      </w:r>
      <w:proofErr w:type="spellStart"/>
      <w:proofErr w:type="gramStart"/>
      <w:r w:rsidR="00275F0E" w:rsidRPr="00CE101C">
        <w:rPr>
          <w:rFonts w:ascii="Times" w:hAnsi="Times" w:cs="Times New Roman"/>
        </w:rPr>
        <w:t>Bacen</w:t>
      </w:r>
      <w:proofErr w:type="spellEnd"/>
      <w:proofErr w:type="gramEnd"/>
      <w:r w:rsidR="00275F0E" w:rsidRPr="00CE101C">
        <w:rPr>
          <w:rFonts w:ascii="Times" w:hAnsi="Times" w:cs="Times New Roman"/>
        </w:rPr>
        <w:t xml:space="preserve"> com</w:t>
      </w:r>
      <w:r w:rsidR="00660B1A" w:rsidRPr="00CE101C">
        <w:rPr>
          <w:rFonts w:ascii="Times" w:hAnsi="Times" w:cs="Times New Roman"/>
        </w:rPr>
        <w:t xml:space="preserve"> vistas a diferenciar bens e serviços de acordo com critérios </w:t>
      </w:r>
      <w:proofErr w:type="spellStart"/>
      <w:r w:rsidR="00660B1A" w:rsidRPr="00CE101C">
        <w:rPr>
          <w:rFonts w:ascii="Times" w:hAnsi="Times" w:cs="Times New Roman"/>
        </w:rPr>
        <w:t>kaleckianos</w:t>
      </w:r>
      <w:proofErr w:type="spellEnd"/>
      <w:r w:rsidR="00660B1A" w:rsidRPr="00CE101C">
        <w:rPr>
          <w:rFonts w:ascii="Times" w:hAnsi="Times" w:cs="Times New Roman"/>
        </w:rPr>
        <w:t xml:space="preserve"> (mercadorias de preços fixos e flexíveis, setores de livre entrada e </w:t>
      </w:r>
      <w:proofErr w:type="spellStart"/>
      <w:r w:rsidR="00660B1A" w:rsidRPr="00CE101C">
        <w:rPr>
          <w:rFonts w:ascii="Times" w:hAnsi="Times" w:cs="Times New Roman"/>
        </w:rPr>
        <w:t>oligopolizados</w:t>
      </w:r>
      <w:proofErr w:type="spellEnd"/>
      <w:r w:rsidR="00660B1A" w:rsidRPr="00CE101C">
        <w:rPr>
          <w:rFonts w:ascii="Times" w:hAnsi="Times" w:cs="Times New Roman"/>
        </w:rPr>
        <w:t xml:space="preserve">, etc.). Quer nos parecer que os resultados encontrados demonstram a necessidade de </w:t>
      </w:r>
      <w:r w:rsidR="008868BE" w:rsidRPr="00CE101C">
        <w:rPr>
          <w:rFonts w:ascii="Times" w:hAnsi="Times" w:cs="Times New Roman"/>
        </w:rPr>
        <w:t xml:space="preserve">alterar o padrão redistributivo em curso, aprofundando o enfrentamento ao grau de monopólio e aos elementos de incerteza que alavancam o </w:t>
      </w:r>
      <w:proofErr w:type="spellStart"/>
      <w:proofErr w:type="gramStart"/>
      <w:r w:rsidR="008868BE" w:rsidRPr="00CE101C">
        <w:rPr>
          <w:rFonts w:ascii="Times" w:hAnsi="Times" w:cs="Times New Roman"/>
        </w:rPr>
        <w:t>mark</w:t>
      </w:r>
      <w:proofErr w:type="gramEnd"/>
      <w:r w:rsidR="008868BE" w:rsidRPr="00CE101C">
        <w:rPr>
          <w:rFonts w:ascii="Times" w:hAnsi="Times" w:cs="Times New Roman"/>
        </w:rPr>
        <w:t>-up</w:t>
      </w:r>
      <w:proofErr w:type="spellEnd"/>
      <w:r w:rsidR="008C0AC7">
        <w:rPr>
          <w:rStyle w:val="Refdenotaderodap"/>
          <w:rFonts w:ascii="Times" w:hAnsi="Times" w:cs="Times New Roman"/>
        </w:rPr>
        <w:footnoteReference w:id="7"/>
      </w:r>
      <w:r w:rsidR="008868BE" w:rsidRPr="00CE101C">
        <w:rPr>
          <w:rFonts w:ascii="Times" w:hAnsi="Times" w:cs="Times New Roman"/>
        </w:rPr>
        <w:t xml:space="preserve"> médio da economia brasileira, em detrimento da estratégia atual assentada na elevaç</w:t>
      </w:r>
      <w:r w:rsidR="008868BE">
        <w:rPr>
          <w:rFonts w:ascii="Times" w:hAnsi="Times" w:cs="Times New Roman"/>
        </w:rPr>
        <w:t xml:space="preserve">ão dos salários nominais e controle do </w:t>
      </w:r>
      <w:proofErr w:type="spellStart"/>
      <w:r w:rsidR="008868BE">
        <w:rPr>
          <w:rFonts w:ascii="Times" w:hAnsi="Times" w:cs="Times New Roman"/>
        </w:rPr>
        <w:t>mark-up</w:t>
      </w:r>
      <w:proofErr w:type="spellEnd"/>
      <w:r w:rsidR="008868BE">
        <w:rPr>
          <w:rFonts w:ascii="Times" w:hAnsi="Times" w:cs="Times New Roman"/>
        </w:rPr>
        <w:t xml:space="preserve"> via exposição cambial</w:t>
      </w:r>
      <w:r w:rsidR="00660B1A">
        <w:rPr>
          <w:rFonts w:ascii="Times" w:hAnsi="Times" w:cs="Times New Roman"/>
        </w:rPr>
        <w:t>.</w:t>
      </w:r>
    </w:p>
    <w:p w:rsidR="008868BE" w:rsidRPr="00ED5E92" w:rsidRDefault="008868BE" w:rsidP="009E0990">
      <w:pPr>
        <w:ind w:firstLine="720"/>
        <w:rPr>
          <w:rFonts w:ascii="Times" w:hAnsi="Times" w:cs="Times New Roman"/>
        </w:rPr>
      </w:pPr>
      <w:r>
        <w:rPr>
          <w:rFonts w:ascii="Times" w:hAnsi="Times" w:cs="Times New Roman"/>
        </w:rPr>
        <w:t xml:space="preserve">O atual artigo, por sua vez, divide-se em quatro partes. Para além desta introdução, </w:t>
      </w:r>
      <w:r w:rsidR="00EB671D">
        <w:rPr>
          <w:rFonts w:ascii="Times" w:hAnsi="Times" w:cs="Times New Roman"/>
        </w:rPr>
        <w:t xml:space="preserve">apresentamos, na segunda seção, o embate entre monetaristas e realistas, enfatizando os fundamentos teóricos da </w:t>
      </w:r>
      <w:r w:rsidR="00034156">
        <w:rPr>
          <w:rFonts w:ascii="Times" w:hAnsi="Times" w:cs="Times New Roman"/>
        </w:rPr>
        <w:t>primeira leitura</w:t>
      </w:r>
      <w:r w:rsidR="00EB671D">
        <w:rPr>
          <w:rFonts w:ascii="Times" w:hAnsi="Times" w:cs="Times New Roman"/>
        </w:rPr>
        <w:t xml:space="preserve">. Na terceira seção, exploramos a diversidade interna ao campo realista, apresentando os princípios gerais da leitura </w:t>
      </w:r>
      <w:proofErr w:type="spellStart"/>
      <w:r w:rsidR="00EB671D">
        <w:rPr>
          <w:rFonts w:ascii="Times" w:hAnsi="Times" w:cs="Times New Roman"/>
        </w:rPr>
        <w:t>kaleckiana</w:t>
      </w:r>
      <w:proofErr w:type="spellEnd"/>
      <w:r w:rsidR="00EB671D">
        <w:rPr>
          <w:rFonts w:ascii="Times" w:hAnsi="Times" w:cs="Times New Roman"/>
        </w:rPr>
        <w:t xml:space="preserve"> (que é contraposta ao modelo de custo-total, com o qual é repetida e equivocadamente confundida) e explorando os fundamentos e desdobramentos (do nosso ponto de vista, insista-se, equivocados) da leitura </w:t>
      </w:r>
      <w:proofErr w:type="spellStart"/>
      <w:r w:rsidR="00EB671D">
        <w:rPr>
          <w:rFonts w:ascii="Times" w:hAnsi="Times" w:cs="Times New Roman"/>
        </w:rPr>
        <w:t>neo-ricardiana</w:t>
      </w:r>
      <w:proofErr w:type="spellEnd"/>
      <w:r w:rsidR="00EB671D">
        <w:rPr>
          <w:rFonts w:ascii="Times" w:hAnsi="Times" w:cs="Times New Roman"/>
        </w:rPr>
        <w:t>. A quarta e conclusiva seção busca demonstrar a assertiva anunciada acima: que a inflexão ortodoxa da política econômica a partir de 2015 assenta-se no (previsível) fracasso do mix orto-heterodoxo de inflexão monetarista</w:t>
      </w:r>
      <w:r w:rsidR="00034156">
        <w:rPr>
          <w:rFonts w:ascii="Times" w:hAnsi="Times" w:cs="Times New Roman"/>
        </w:rPr>
        <w:t xml:space="preserve"> (pelo lado do </w:t>
      </w:r>
      <w:proofErr w:type="spellStart"/>
      <w:proofErr w:type="gramStart"/>
      <w:r w:rsidR="00034156">
        <w:rPr>
          <w:rFonts w:ascii="Times" w:hAnsi="Times" w:cs="Times New Roman"/>
        </w:rPr>
        <w:t>Bacen</w:t>
      </w:r>
      <w:proofErr w:type="spellEnd"/>
      <w:proofErr w:type="gramEnd"/>
      <w:r w:rsidR="00034156">
        <w:rPr>
          <w:rFonts w:ascii="Times" w:hAnsi="Times" w:cs="Times New Roman"/>
        </w:rPr>
        <w:t xml:space="preserve">) e </w:t>
      </w:r>
      <w:proofErr w:type="spellStart"/>
      <w:r w:rsidR="00034156">
        <w:rPr>
          <w:rFonts w:ascii="Times" w:hAnsi="Times" w:cs="Times New Roman"/>
        </w:rPr>
        <w:t>neo</w:t>
      </w:r>
      <w:r w:rsidR="00EB671D">
        <w:rPr>
          <w:rFonts w:ascii="Times" w:hAnsi="Times" w:cs="Times New Roman"/>
        </w:rPr>
        <w:t>-ricardiano</w:t>
      </w:r>
      <w:proofErr w:type="spellEnd"/>
      <w:r w:rsidR="00034156">
        <w:rPr>
          <w:rFonts w:ascii="Times" w:hAnsi="Times" w:cs="Times New Roman"/>
        </w:rPr>
        <w:t xml:space="preserve"> (no que diz respeito às políticas de gestão de custos desenvolvidas pelos Ministérios da Fazenda e do Desenvolvimento)</w:t>
      </w:r>
      <w:r w:rsidR="00EB671D">
        <w:rPr>
          <w:rFonts w:ascii="Times" w:hAnsi="Times" w:cs="Times New Roman"/>
        </w:rPr>
        <w:t xml:space="preserve">. </w:t>
      </w:r>
    </w:p>
    <w:p w:rsidR="009772D9" w:rsidRPr="00ED5E92" w:rsidRDefault="001A6DEF" w:rsidP="009772D9">
      <w:pPr>
        <w:pStyle w:val="PargrafodaLista"/>
        <w:numPr>
          <w:ilvl w:val="0"/>
          <w:numId w:val="1"/>
        </w:numPr>
        <w:rPr>
          <w:rFonts w:ascii="Times" w:hAnsi="Times" w:cs="Times New Roman"/>
          <w:b/>
        </w:rPr>
      </w:pPr>
      <w:r>
        <w:rPr>
          <w:rFonts w:ascii="Times" w:hAnsi="Times" w:cs="Times New Roman"/>
          <w:b/>
        </w:rPr>
        <w:t xml:space="preserve">Medidas e Teorias da Inflação: a </w:t>
      </w:r>
      <w:proofErr w:type="spellStart"/>
      <w:r>
        <w:rPr>
          <w:rFonts w:ascii="Times" w:hAnsi="Times" w:cs="Times New Roman"/>
          <w:b/>
        </w:rPr>
        <w:t>controvérisa</w:t>
      </w:r>
      <w:proofErr w:type="spellEnd"/>
      <w:r>
        <w:rPr>
          <w:rFonts w:ascii="Times" w:hAnsi="Times" w:cs="Times New Roman"/>
          <w:b/>
        </w:rPr>
        <w:t xml:space="preserve"> entre </w:t>
      </w:r>
      <w:r w:rsidR="009772D9" w:rsidRPr="00ED5E92">
        <w:rPr>
          <w:rFonts w:ascii="Times" w:hAnsi="Times" w:cs="Times New Roman"/>
          <w:b/>
        </w:rPr>
        <w:t>Monetaristas e Realistas</w:t>
      </w:r>
    </w:p>
    <w:p w:rsidR="008257BB" w:rsidRPr="008257BB" w:rsidRDefault="008257BB" w:rsidP="003A0D4A">
      <w:pPr>
        <w:ind w:firstLine="720"/>
        <w:rPr>
          <w:rFonts w:ascii="Times" w:hAnsi="Times" w:cs="Times New Roman"/>
          <w:i/>
        </w:rPr>
      </w:pPr>
      <w:r w:rsidRPr="008257BB">
        <w:rPr>
          <w:rFonts w:ascii="Times" w:hAnsi="Times" w:cs="Times New Roman"/>
          <w:i/>
        </w:rPr>
        <w:t>2.1. Introdução</w:t>
      </w:r>
      <w:r w:rsidR="008025DF">
        <w:rPr>
          <w:rFonts w:ascii="Times" w:hAnsi="Times" w:cs="Times New Roman"/>
          <w:i/>
        </w:rPr>
        <w:t>: o nível geral de preços e sua variação</w:t>
      </w:r>
    </w:p>
    <w:p w:rsidR="00553C18" w:rsidRPr="00ED5E92" w:rsidRDefault="001A6DEF" w:rsidP="003A0D4A">
      <w:pPr>
        <w:ind w:firstLine="720"/>
        <w:rPr>
          <w:rFonts w:ascii="Times" w:hAnsi="Times" w:cs="Times New Roman"/>
        </w:rPr>
      </w:pPr>
      <w:r>
        <w:rPr>
          <w:rFonts w:ascii="Times" w:hAnsi="Times" w:cs="Times New Roman"/>
        </w:rPr>
        <w:t xml:space="preserve">Os economistas </w:t>
      </w:r>
      <w:r w:rsidR="00781161" w:rsidRPr="00ED5E92">
        <w:rPr>
          <w:rFonts w:ascii="Times" w:hAnsi="Times" w:cs="Times New Roman"/>
        </w:rPr>
        <w:t xml:space="preserve">definem a inflação como a elevação do nível geral de preços (NGP). Esta definição </w:t>
      </w:r>
      <w:r w:rsidR="00FE73D8" w:rsidRPr="00ED5E92">
        <w:rPr>
          <w:rFonts w:ascii="Times" w:hAnsi="Times" w:cs="Times New Roman"/>
        </w:rPr>
        <w:t xml:space="preserve">aparentemente </w:t>
      </w:r>
      <w:r w:rsidR="00D37BC3" w:rsidRPr="00ED5E92">
        <w:rPr>
          <w:rFonts w:ascii="Times" w:hAnsi="Times" w:cs="Times New Roman"/>
        </w:rPr>
        <w:t>simples</w:t>
      </w:r>
      <w:r w:rsidR="00FE73D8" w:rsidRPr="00ED5E92">
        <w:rPr>
          <w:rFonts w:ascii="Times" w:hAnsi="Times" w:cs="Times New Roman"/>
        </w:rPr>
        <w:t xml:space="preserve"> </w:t>
      </w:r>
      <w:r w:rsidR="00781161" w:rsidRPr="00ED5E92">
        <w:rPr>
          <w:rFonts w:ascii="Times" w:hAnsi="Times" w:cs="Times New Roman"/>
        </w:rPr>
        <w:t xml:space="preserve">carrega consigo um conjunto de controvérsias que começam a se revelar na medida em que </w:t>
      </w:r>
      <w:r w:rsidR="00B8280C" w:rsidRPr="00ED5E92">
        <w:rPr>
          <w:rFonts w:ascii="Times" w:hAnsi="Times" w:cs="Times New Roman"/>
        </w:rPr>
        <w:t xml:space="preserve">entendemos como se </w:t>
      </w:r>
      <w:r w:rsidR="00B8280C" w:rsidRPr="001A6DEF">
        <w:rPr>
          <w:rFonts w:ascii="Times" w:hAnsi="Times" w:cs="Times New Roman"/>
          <w:b/>
        </w:rPr>
        <w:t>mede</w:t>
      </w:r>
      <w:r w:rsidR="00B8280C" w:rsidRPr="00ED5E92">
        <w:rPr>
          <w:rFonts w:ascii="Times" w:hAnsi="Times" w:cs="Times New Roman"/>
        </w:rPr>
        <w:t xml:space="preserve"> o </w:t>
      </w:r>
      <w:r>
        <w:rPr>
          <w:rFonts w:ascii="Times" w:hAnsi="Times" w:cs="Times New Roman"/>
        </w:rPr>
        <w:t xml:space="preserve">NGP. </w:t>
      </w:r>
    </w:p>
    <w:p w:rsidR="00F0151C" w:rsidRPr="00ED5E92" w:rsidRDefault="00553C18" w:rsidP="00553C18">
      <w:pPr>
        <w:ind w:firstLine="720"/>
        <w:rPr>
          <w:rFonts w:ascii="Times" w:hAnsi="Times" w:cs="Times New Roman"/>
        </w:rPr>
      </w:pPr>
      <w:r w:rsidRPr="00ED5E92">
        <w:rPr>
          <w:rFonts w:ascii="Times" w:hAnsi="Times" w:cs="Times New Roman"/>
        </w:rPr>
        <w:lastRenderedPageBreak/>
        <w:t>Imaginemos uma economia A qu</w:t>
      </w:r>
      <w:r w:rsidR="00FE73D8" w:rsidRPr="00ED5E92">
        <w:rPr>
          <w:rFonts w:ascii="Times" w:hAnsi="Times" w:cs="Times New Roman"/>
        </w:rPr>
        <w:t>e produz n mercadorias no ano</w:t>
      </w:r>
      <w:r w:rsidR="0056547C">
        <w:rPr>
          <w:rFonts w:ascii="Times" w:hAnsi="Times" w:cs="Times New Roman"/>
        </w:rPr>
        <w:t xml:space="preserve"> T</w:t>
      </w:r>
      <w:r w:rsidR="0056547C">
        <w:rPr>
          <w:rFonts w:ascii="Times" w:hAnsi="Times" w:cs="Times New Roman"/>
          <w:vertAlign w:val="subscript"/>
        </w:rPr>
        <w:t>1</w:t>
      </w:r>
      <w:r w:rsidR="0056547C">
        <w:rPr>
          <w:rFonts w:ascii="Times" w:hAnsi="Times" w:cs="Times New Roman"/>
        </w:rPr>
        <w:t xml:space="preserve"> com preços </w:t>
      </w:r>
      <w:proofErr w:type="gramStart"/>
      <w:r w:rsidR="0056547C">
        <w:rPr>
          <w:rFonts w:ascii="Times" w:hAnsi="Times" w:cs="Times New Roman"/>
        </w:rPr>
        <w:t>P</w:t>
      </w:r>
      <w:r w:rsidRPr="0056547C">
        <w:rPr>
          <w:rFonts w:ascii="Times" w:hAnsi="Times" w:cs="Times New Roman"/>
          <w:vertAlign w:val="subscript"/>
        </w:rPr>
        <w:t>1</w:t>
      </w:r>
      <w:r w:rsidR="0056547C">
        <w:rPr>
          <w:rFonts w:ascii="Times" w:hAnsi="Times" w:cs="Times New Roman"/>
          <w:vertAlign w:val="subscript"/>
        </w:rPr>
        <w:t>,</w:t>
      </w:r>
      <w:proofErr w:type="gramEnd"/>
      <w:r w:rsidRPr="0056547C">
        <w:rPr>
          <w:rFonts w:ascii="Times" w:hAnsi="Times" w:cs="Times New Roman"/>
          <w:vertAlign w:val="subscript"/>
        </w:rPr>
        <w:t>1</w:t>
      </w:r>
      <w:r w:rsidR="0056547C">
        <w:rPr>
          <w:rFonts w:ascii="Times" w:hAnsi="Times" w:cs="Times New Roman"/>
        </w:rPr>
        <w:t>, P</w:t>
      </w:r>
      <w:r w:rsidRPr="0056547C">
        <w:rPr>
          <w:rFonts w:ascii="Times" w:hAnsi="Times" w:cs="Times New Roman"/>
          <w:vertAlign w:val="subscript"/>
        </w:rPr>
        <w:t>2</w:t>
      </w:r>
      <w:r w:rsidR="0056547C">
        <w:rPr>
          <w:rFonts w:ascii="Times" w:hAnsi="Times" w:cs="Times New Roman"/>
          <w:vertAlign w:val="subscript"/>
        </w:rPr>
        <w:t>,</w:t>
      </w:r>
      <w:r w:rsidRPr="0056547C">
        <w:rPr>
          <w:rFonts w:ascii="Times" w:hAnsi="Times" w:cs="Times New Roman"/>
          <w:vertAlign w:val="subscript"/>
        </w:rPr>
        <w:t>1</w:t>
      </w:r>
      <w:r w:rsidR="0056547C">
        <w:rPr>
          <w:rFonts w:ascii="Times" w:hAnsi="Times" w:cs="Times New Roman"/>
        </w:rPr>
        <w:t xml:space="preserve">, </w:t>
      </w:r>
      <w:r w:rsidRPr="00ED5E92">
        <w:rPr>
          <w:rFonts w:ascii="Times" w:hAnsi="Times" w:cs="Times New Roman"/>
        </w:rPr>
        <w:t>....</w:t>
      </w:r>
      <w:r w:rsidR="0056547C">
        <w:rPr>
          <w:rFonts w:ascii="Times" w:hAnsi="Times" w:cs="Times New Roman"/>
        </w:rPr>
        <w:t>,</w:t>
      </w:r>
      <w:r w:rsidRPr="00ED5E92">
        <w:rPr>
          <w:rFonts w:ascii="Times" w:hAnsi="Times" w:cs="Times New Roman"/>
        </w:rPr>
        <w:t xml:space="preserve"> </w:t>
      </w:r>
      <w:proofErr w:type="spellStart"/>
      <w:r w:rsidR="0056547C">
        <w:rPr>
          <w:rFonts w:ascii="Times" w:hAnsi="Times" w:cs="Times New Roman"/>
        </w:rPr>
        <w:t>P</w:t>
      </w:r>
      <w:r w:rsidR="0056547C" w:rsidRPr="0056547C">
        <w:rPr>
          <w:rFonts w:ascii="Times" w:hAnsi="Times" w:cs="Times New Roman"/>
          <w:vertAlign w:val="subscript"/>
        </w:rPr>
        <w:t>n</w:t>
      </w:r>
      <w:proofErr w:type="spellEnd"/>
      <w:r w:rsidR="0056547C">
        <w:rPr>
          <w:rFonts w:ascii="Times" w:hAnsi="Times" w:cs="Times New Roman"/>
          <w:vertAlign w:val="subscript"/>
        </w:rPr>
        <w:t>,</w:t>
      </w:r>
      <w:r w:rsidR="0056547C" w:rsidRPr="0056547C">
        <w:rPr>
          <w:rFonts w:ascii="Times" w:hAnsi="Times" w:cs="Times New Roman"/>
          <w:vertAlign w:val="subscript"/>
        </w:rPr>
        <w:t>1</w:t>
      </w:r>
      <w:r w:rsidRPr="00ED5E92">
        <w:rPr>
          <w:rFonts w:ascii="Times" w:hAnsi="Times" w:cs="Times New Roman"/>
        </w:rPr>
        <w:t>. Imaginemos que a mesma cesta de mercadorias seja produzida no ano subsequente</w:t>
      </w:r>
      <w:r w:rsidR="009E2AAC">
        <w:rPr>
          <w:rFonts w:ascii="Times" w:hAnsi="Times" w:cs="Times New Roman"/>
        </w:rPr>
        <w:t xml:space="preserve"> (T</w:t>
      </w:r>
      <w:r w:rsidR="009E2AAC">
        <w:rPr>
          <w:rFonts w:ascii="Times" w:hAnsi="Times" w:cs="Times New Roman"/>
          <w:vertAlign w:val="subscript"/>
        </w:rPr>
        <w:t>2</w:t>
      </w:r>
      <w:r w:rsidR="009E2AAC">
        <w:rPr>
          <w:rFonts w:ascii="Times" w:hAnsi="Times" w:cs="Times New Roman"/>
        </w:rPr>
        <w:t>)</w:t>
      </w:r>
      <w:r w:rsidRPr="00ED5E92">
        <w:rPr>
          <w:rFonts w:ascii="Times" w:hAnsi="Times" w:cs="Times New Roman"/>
        </w:rPr>
        <w:t xml:space="preserve"> e que u</w:t>
      </w:r>
      <w:r w:rsidRPr="00CE101C">
        <w:rPr>
          <w:rFonts w:ascii="Times" w:hAnsi="Times" w:cs="Times New Roman"/>
        </w:rPr>
        <w:t xml:space="preserve">ma </w:t>
      </w:r>
      <w:r w:rsidR="0056547C" w:rsidRPr="00CE101C">
        <w:rPr>
          <w:rFonts w:ascii="Times" w:hAnsi="Times" w:cs="Times New Roman"/>
        </w:rPr>
        <w:t xml:space="preserve">- </w:t>
      </w:r>
      <w:r w:rsidRPr="00CE101C">
        <w:rPr>
          <w:rFonts w:ascii="Times" w:hAnsi="Times" w:cs="Times New Roman"/>
        </w:rPr>
        <w:t>e apenas uma</w:t>
      </w:r>
      <w:r w:rsidR="0056547C" w:rsidRPr="00CE101C">
        <w:rPr>
          <w:rFonts w:ascii="Times" w:hAnsi="Times" w:cs="Times New Roman"/>
        </w:rPr>
        <w:t>!</w:t>
      </w:r>
      <w:r w:rsidRPr="00CE101C">
        <w:rPr>
          <w:rFonts w:ascii="Times" w:hAnsi="Times" w:cs="Times New Roman"/>
        </w:rPr>
        <w:t xml:space="preserve"> </w:t>
      </w:r>
      <w:r w:rsidR="0056547C" w:rsidRPr="00CE101C">
        <w:rPr>
          <w:rFonts w:ascii="Times" w:hAnsi="Times" w:cs="Times New Roman"/>
        </w:rPr>
        <w:t xml:space="preserve">- </w:t>
      </w:r>
      <w:r w:rsidRPr="00CE101C">
        <w:rPr>
          <w:rFonts w:ascii="Times" w:hAnsi="Times" w:cs="Times New Roman"/>
        </w:rPr>
        <w:t>dentre as mercadorias tenha sofrido uma elevação de preço</w:t>
      </w:r>
      <w:r w:rsidR="00660B1A" w:rsidRPr="00CE101C">
        <w:rPr>
          <w:rFonts w:ascii="Times" w:hAnsi="Times" w:cs="Times New Roman"/>
        </w:rPr>
        <w:t xml:space="preserve"> neste ano (vale dizer: abstraindo </w:t>
      </w:r>
      <w:r w:rsidR="00660B1A" w:rsidRPr="00CE101C">
        <w:rPr>
          <w:rFonts w:ascii="Times" w:hAnsi="Times" w:cs="Times New Roman"/>
          <w:b/>
        </w:rPr>
        <w:t>eventuais</w:t>
      </w:r>
      <w:r w:rsidR="00660B1A" w:rsidRPr="00CE101C">
        <w:rPr>
          <w:rFonts w:ascii="Times" w:hAnsi="Times" w:cs="Times New Roman"/>
        </w:rPr>
        <w:t xml:space="preserve"> impactos sobre os demais preços no período seguinte</w:t>
      </w:r>
      <w:r w:rsidR="009E2AAC" w:rsidRPr="00CE101C">
        <w:rPr>
          <w:rFonts w:ascii="Times" w:hAnsi="Times" w:cs="Times New Roman"/>
        </w:rPr>
        <w:t>, T</w:t>
      </w:r>
      <w:r w:rsidR="009E2AAC" w:rsidRPr="00CE101C">
        <w:rPr>
          <w:rFonts w:ascii="Times" w:hAnsi="Times" w:cs="Times New Roman"/>
          <w:vertAlign w:val="subscript"/>
        </w:rPr>
        <w:t>3</w:t>
      </w:r>
      <w:r w:rsidR="00660B1A" w:rsidRPr="00CE101C">
        <w:rPr>
          <w:rFonts w:ascii="Times" w:hAnsi="Times" w:cs="Times New Roman"/>
        </w:rPr>
        <w:t>)</w:t>
      </w:r>
      <w:r w:rsidRPr="00CE101C">
        <w:rPr>
          <w:rFonts w:ascii="Times" w:hAnsi="Times" w:cs="Times New Roman"/>
        </w:rPr>
        <w:t>. Imaginemos q</w:t>
      </w:r>
      <w:r w:rsidRPr="00ED5E92">
        <w:rPr>
          <w:rFonts w:ascii="Times" w:hAnsi="Times" w:cs="Times New Roman"/>
        </w:rPr>
        <w:t>ue esta seja uma mercadoria ext</w:t>
      </w:r>
      <w:r w:rsidR="00F0151C" w:rsidRPr="00ED5E92">
        <w:rPr>
          <w:rFonts w:ascii="Times" w:hAnsi="Times" w:cs="Times New Roman"/>
        </w:rPr>
        <w:t>rativa</w:t>
      </w:r>
      <w:r w:rsidR="00FE73D8" w:rsidRPr="00ED5E92">
        <w:rPr>
          <w:rFonts w:ascii="Times" w:hAnsi="Times" w:cs="Times New Roman"/>
        </w:rPr>
        <w:t xml:space="preserve"> </w:t>
      </w:r>
      <w:r w:rsidR="00F0151C" w:rsidRPr="00ED5E92">
        <w:rPr>
          <w:rFonts w:ascii="Times" w:hAnsi="Times" w:cs="Times New Roman"/>
        </w:rPr>
        <w:t xml:space="preserve">cuja obtenção </w:t>
      </w:r>
      <w:r w:rsidR="0056547C">
        <w:rPr>
          <w:rFonts w:ascii="Times" w:hAnsi="Times" w:cs="Times New Roman"/>
        </w:rPr>
        <w:t xml:space="preserve">venha impondo </w:t>
      </w:r>
      <w:r w:rsidR="00F0151C" w:rsidRPr="00ED5E92">
        <w:rPr>
          <w:rFonts w:ascii="Times" w:hAnsi="Times" w:cs="Times New Roman"/>
        </w:rPr>
        <w:t xml:space="preserve">custos crescentes, a cada ano que </w:t>
      </w:r>
      <w:proofErr w:type="gramStart"/>
      <w:r w:rsidR="00F0151C" w:rsidRPr="00ED5E92">
        <w:rPr>
          <w:rFonts w:ascii="Times" w:hAnsi="Times" w:cs="Times New Roman"/>
        </w:rPr>
        <w:t>passa,</w:t>
      </w:r>
      <w:proofErr w:type="gramEnd"/>
      <w:r w:rsidR="00F0151C" w:rsidRPr="00ED5E92">
        <w:rPr>
          <w:rFonts w:ascii="Times" w:hAnsi="Times" w:cs="Times New Roman"/>
        </w:rPr>
        <w:t xml:space="preserve"> de forma continuada e estrutural. Esta elevação de </w:t>
      </w:r>
      <w:r w:rsidR="00D37BC3" w:rsidRPr="00ED5E92">
        <w:rPr>
          <w:rFonts w:ascii="Times" w:hAnsi="Times" w:cs="Times New Roman"/>
        </w:rPr>
        <w:t xml:space="preserve">um único </w:t>
      </w:r>
      <w:r w:rsidR="0056547C">
        <w:rPr>
          <w:rFonts w:ascii="Times" w:hAnsi="Times" w:cs="Times New Roman"/>
        </w:rPr>
        <w:t xml:space="preserve">preço pode </w:t>
      </w:r>
      <w:r w:rsidR="00F0151C" w:rsidRPr="00ED5E92">
        <w:rPr>
          <w:rFonts w:ascii="Times" w:hAnsi="Times" w:cs="Times New Roman"/>
        </w:rPr>
        <w:t xml:space="preserve">ser considerada </w:t>
      </w:r>
      <w:r w:rsidR="0056547C">
        <w:rPr>
          <w:rFonts w:ascii="Times" w:hAnsi="Times" w:cs="Times New Roman"/>
        </w:rPr>
        <w:t>“</w:t>
      </w:r>
      <w:r w:rsidR="00F0151C" w:rsidRPr="00ED5E92">
        <w:rPr>
          <w:rFonts w:ascii="Times" w:hAnsi="Times" w:cs="Times New Roman"/>
        </w:rPr>
        <w:t>inflação</w:t>
      </w:r>
      <w:r w:rsidR="0056547C">
        <w:rPr>
          <w:rFonts w:ascii="Times" w:hAnsi="Times" w:cs="Times New Roman"/>
        </w:rPr>
        <w:t>”</w:t>
      </w:r>
      <w:r w:rsidR="00F0151C" w:rsidRPr="00ED5E92">
        <w:rPr>
          <w:rFonts w:ascii="Times" w:hAnsi="Times" w:cs="Times New Roman"/>
        </w:rPr>
        <w:t xml:space="preserve">? </w:t>
      </w:r>
    </w:p>
    <w:p w:rsidR="000B77A3" w:rsidRPr="00ED5E92" w:rsidRDefault="001A6DEF" w:rsidP="00553C18">
      <w:pPr>
        <w:ind w:firstLine="720"/>
        <w:rPr>
          <w:rFonts w:ascii="Times" w:hAnsi="Times" w:cs="Times New Roman"/>
        </w:rPr>
      </w:pPr>
      <w:r>
        <w:rPr>
          <w:rFonts w:ascii="Times" w:hAnsi="Times" w:cs="Times New Roman"/>
        </w:rPr>
        <w:t>A</w:t>
      </w:r>
      <w:r w:rsidR="000B77A3" w:rsidRPr="00ED5E92">
        <w:rPr>
          <w:rFonts w:ascii="Times" w:hAnsi="Times" w:cs="Times New Roman"/>
        </w:rPr>
        <w:t xml:space="preserve"> resposta </w:t>
      </w:r>
      <w:r>
        <w:rPr>
          <w:rFonts w:ascii="Times" w:hAnsi="Times" w:cs="Times New Roman"/>
        </w:rPr>
        <w:t xml:space="preserve">intuitiva </w:t>
      </w:r>
      <w:r w:rsidR="000B77A3" w:rsidRPr="00ED5E92">
        <w:rPr>
          <w:rFonts w:ascii="Times" w:hAnsi="Times" w:cs="Times New Roman"/>
        </w:rPr>
        <w:t>é negativa. A</w:t>
      </w:r>
      <w:r w:rsidR="00D37BC3" w:rsidRPr="00ED5E92">
        <w:rPr>
          <w:rFonts w:ascii="Times" w:hAnsi="Times" w:cs="Times New Roman"/>
        </w:rPr>
        <w:t xml:space="preserve"> elevação de um único preço </w:t>
      </w:r>
      <w:r w:rsidR="000B77A3" w:rsidRPr="00ED5E92">
        <w:rPr>
          <w:rFonts w:ascii="Times" w:hAnsi="Times" w:cs="Times New Roman"/>
        </w:rPr>
        <w:t xml:space="preserve">parece </w:t>
      </w:r>
      <w:r w:rsidR="00D37BC3" w:rsidRPr="00ED5E92">
        <w:rPr>
          <w:rFonts w:ascii="Times" w:hAnsi="Times" w:cs="Times New Roman"/>
        </w:rPr>
        <w:t>implica</w:t>
      </w:r>
      <w:r w:rsidR="000B77A3" w:rsidRPr="00ED5E92">
        <w:rPr>
          <w:rFonts w:ascii="Times" w:hAnsi="Times" w:cs="Times New Roman"/>
        </w:rPr>
        <w:t>r</w:t>
      </w:r>
      <w:r w:rsidR="00D37BC3" w:rsidRPr="00ED5E92">
        <w:rPr>
          <w:rFonts w:ascii="Times" w:hAnsi="Times" w:cs="Times New Roman"/>
        </w:rPr>
        <w:t xml:space="preserve"> </w:t>
      </w:r>
      <w:r w:rsidR="000B77A3" w:rsidRPr="00ED5E92">
        <w:rPr>
          <w:rFonts w:ascii="Times" w:hAnsi="Times" w:cs="Times New Roman"/>
        </w:rPr>
        <w:t xml:space="preserve">tão somente a </w:t>
      </w:r>
      <w:r w:rsidR="00D37BC3" w:rsidRPr="00ED5E92">
        <w:rPr>
          <w:rFonts w:ascii="Times" w:hAnsi="Times" w:cs="Times New Roman"/>
        </w:rPr>
        <w:t>altera</w:t>
      </w:r>
      <w:r w:rsidR="000B77A3" w:rsidRPr="00ED5E92">
        <w:rPr>
          <w:rFonts w:ascii="Times" w:hAnsi="Times" w:cs="Times New Roman"/>
        </w:rPr>
        <w:t>ção d</w:t>
      </w:r>
      <w:r w:rsidR="00D37BC3" w:rsidRPr="00ED5E92">
        <w:rPr>
          <w:rFonts w:ascii="Times" w:hAnsi="Times" w:cs="Times New Roman"/>
        </w:rPr>
        <w:t xml:space="preserve">as relações de intercâmbio (preços relativos) de uma mercadoria com todas as demais. A inflação </w:t>
      </w:r>
      <w:r w:rsidR="000B77A3" w:rsidRPr="00ED5E92">
        <w:rPr>
          <w:rFonts w:ascii="Times" w:hAnsi="Times" w:cs="Times New Roman"/>
        </w:rPr>
        <w:t xml:space="preserve">seria </w:t>
      </w:r>
      <w:r w:rsidR="00D37BC3" w:rsidRPr="00ED5E92">
        <w:rPr>
          <w:rFonts w:ascii="Times" w:hAnsi="Times" w:cs="Times New Roman"/>
        </w:rPr>
        <w:t xml:space="preserve">um fenômeno </w:t>
      </w:r>
      <w:r w:rsidR="000B77A3" w:rsidRPr="00ED5E92">
        <w:rPr>
          <w:rFonts w:ascii="Times" w:hAnsi="Times" w:cs="Times New Roman"/>
        </w:rPr>
        <w:t xml:space="preserve">global, </w:t>
      </w:r>
      <w:r w:rsidR="00D37BC3" w:rsidRPr="00ED5E92">
        <w:rPr>
          <w:rFonts w:ascii="Times" w:hAnsi="Times" w:cs="Times New Roman"/>
        </w:rPr>
        <w:t>que impacta</w:t>
      </w:r>
      <w:r w:rsidR="00B05360" w:rsidRPr="00ED5E92">
        <w:rPr>
          <w:rFonts w:ascii="Times" w:hAnsi="Times" w:cs="Times New Roman"/>
        </w:rPr>
        <w:t>ria</w:t>
      </w:r>
      <w:r w:rsidR="0056547C">
        <w:rPr>
          <w:rFonts w:ascii="Times" w:hAnsi="Times" w:cs="Times New Roman"/>
        </w:rPr>
        <w:t xml:space="preserve"> sobre virtualmente</w:t>
      </w:r>
      <w:r w:rsidR="00D37BC3" w:rsidRPr="00ED5E92">
        <w:rPr>
          <w:rFonts w:ascii="Times" w:hAnsi="Times" w:cs="Times New Roman"/>
        </w:rPr>
        <w:t xml:space="preserve"> to</w:t>
      </w:r>
      <w:r w:rsidR="000B77A3" w:rsidRPr="00ED5E92">
        <w:rPr>
          <w:rFonts w:ascii="Times" w:hAnsi="Times" w:cs="Times New Roman"/>
        </w:rPr>
        <w:t>dos os preços</w:t>
      </w:r>
      <w:r w:rsidR="00D37BC3" w:rsidRPr="00ED5E92">
        <w:rPr>
          <w:rFonts w:ascii="Times" w:hAnsi="Times" w:cs="Times New Roman"/>
        </w:rPr>
        <w:t xml:space="preserve">. </w:t>
      </w:r>
    </w:p>
    <w:p w:rsidR="001A6DEF" w:rsidRDefault="009E2AAC" w:rsidP="00FE73D8">
      <w:pPr>
        <w:ind w:firstLine="720"/>
        <w:rPr>
          <w:rFonts w:ascii="Times" w:hAnsi="Times" w:cs="Times New Roman"/>
        </w:rPr>
      </w:pPr>
      <w:r>
        <w:rPr>
          <w:rFonts w:ascii="Times" w:hAnsi="Times" w:cs="Times New Roman"/>
        </w:rPr>
        <w:t xml:space="preserve">De outro lado, </w:t>
      </w:r>
      <w:r w:rsidR="00FE73D8" w:rsidRPr="00ED5E92">
        <w:rPr>
          <w:rFonts w:ascii="Times" w:hAnsi="Times" w:cs="Times New Roman"/>
        </w:rPr>
        <w:t xml:space="preserve">se tomamos a inflação </w:t>
      </w:r>
      <w:r w:rsidR="00B05360" w:rsidRPr="00ED5E92">
        <w:rPr>
          <w:rFonts w:ascii="Times" w:hAnsi="Times" w:cs="Times New Roman"/>
        </w:rPr>
        <w:t xml:space="preserve">por sua definição formal, basta que um único preço se eleve </w:t>
      </w:r>
      <w:r w:rsidR="00FE73D8" w:rsidRPr="00ED5E92">
        <w:rPr>
          <w:rFonts w:ascii="Times" w:hAnsi="Times" w:cs="Times New Roman"/>
        </w:rPr>
        <w:t xml:space="preserve">e todos os demais fiquem constantes </w:t>
      </w:r>
      <w:r w:rsidR="00B05360" w:rsidRPr="00ED5E92">
        <w:rPr>
          <w:rFonts w:ascii="Times" w:hAnsi="Times" w:cs="Times New Roman"/>
        </w:rPr>
        <w:t xml:space="preserve">para que o </w:t>
      </w:r>
      <w:r w:rsidR="001A6DEF">
        <w:rPr>
          <w:rFonts w:ascii="Times" w:hAnsi="Times" w:cs="Times New Roman"/>
        </w:rPr>
        <w:t xml:space="preserve">NGP </w:t>
      </w:r>
      <w:r w:rsidR="00B05360" w:rsidRPr="00ED5E92">
        <w:rPr>
          <w:rFonts w:ascii="Times" w:hAnsi="Times" w:cs="Times New Roman"/>
        </w:rPr>
        <w:t xml:space="preserve">também seja elevado. </w:t>
      </w:r>
      <w:r w:rsidR="008257BB">
        <w:rPr>
          <w:rFonts w:ascii="Times" w:hAnsi="Times" w:cs="Times New Roman"/>
        </w:rPr>
        <w:t xml:space="preserve">E isto porque </w:t>
      </w:r>
      <w:r w:rsidR="00B6587F" w:rsidRPr="00ED5E92">
        <w:rPr>
          <w:rFonts w:ascii="Times" w:hAnsi="Times" w:cs="Times New Roman"/>
        </w:rPr>
        <w:t>o nív</w:t>
      </w:r>
      <w:r w:rsidR="008257BB">
        <w:rPr>
          <w:rFonts w:ascii="Times" w:hAnsi="Times" w:cs="Times New Roman"/>
        </w:rPr>
        <w:t xml:space="preserve">el geral de preços é a </w:t>
      </w:r>
      <w:r w:rsidR="00B6587F" w:rsidRPr="00DF677C">
        <w:rPr>
          <w:rFonts w:ascii="Times" w:hAnsi="Times" w:cs="Times New Roman"/>
        </w:rPr>
        <w:t>média</w:t>
      </w:r>
      <w:r w:rsidR="00B6587F" w:rsidRPr="00ED5E92">
        <w:rPr>
          <w:rFonts w:ascii="Times" w:hAnsi="Times" w:cs="Times New Roman"/>
        </w:rPr>
        <w:t xml:space="preserve"> </w:t>
      </w:r>
      <w:r w:rsidR="00B6587F" w:rsidRPr="00DF677C">
        <w:rPr>
          <w:rFonts w:ascii="Times" w:hAnsi="Times" w:cs="Times New Roman"/>
          <w:b/>
        </w:rPr>
        <w:t>ponderada</w:t>
      </w:r>
      <w:r w:rsidR="001A6DEF" w:rsidRPr="00ED5E92">
        <w:rPr>
          <w:rStyle w:val="Refdenotaderodap"/>
          <w:rFonts w:ascii="Times" w:hAnsi="Times" w:cs="Times New Roman"/>
        </w:rPr>
        <w:footnoteReference w:id="8"/>
      </w:r>
      <w:r w:rsidR="001A6DEF">
        <w:rPr>
          <w:rFonts w:ascii="Times" w:hAnsi="Times" w:cs="Times New Roman"/>
        </w:rPr>
        <w:t xml:space="preserve"> do</w:t>
      </w:r>
      <w:r w:rsidR="00B6587F" w:rsidRPr="00ED5E92">
        <w:rPr>
          <w:rFonts w:ascii="Times" w:hAnsi="Times" w:cs="Times New Roman"/>
        </w:rPr>
        <w:t xml:space="preserve"> preço</w:t>
      </w:r>
      <w:r w:rsidR="001A6DEF">
        <w:rPr>
          <w:rFonts w:ascii="Times" w:hAnsi="Times" w:cs="Times New Roman"/>
        </w:rPr>
        <w:t xml:space="preserve"> de todas as mercadorias</w:t>
      </w:r>
      <w:r w:rsidR="00B6587F" w:rsidRPr="00ED5E92">
        <w:rPr>
          <w:rFonts w:ascii="Times" w:hAnsi="Times" w:cs="Times New Roman"/>
        </w:rPr>
        <w:t xml:space="preserve">. Se a variação é positiva para um único bem e </w:t>
      </w:r>
      <w:r w:rsidR="00660B1A">
        <w:rPr>
          <w:rFonts w:ascii="Times" w:hAnsi="Times" w:cs="Times New Roman"/>
        </w:rPr>
        <w:t xml:space="preserve">nula </w:t>
      </w:r>
      <w:r w:rsidR="00B6587F" w:rsidRPr="00ED5E92">
        <w:rPr>
          <w:rFonts w:ascii="Times" w:hAnsi="Times" w:cs="Times New Roman"/>
        </w:rPr>
        <w:t>para todos os demais, haverá uma variação média ponderada positiva dos</w:t>
      </w:r>
      <w:r w:rsidR="00FE73D8" w:rsidRPr="00ED5E92">
        <w:rPr>
          <w:rFonts w:ascii="Times" w:hAnsi="Times" w:cs="Times New Roman"/>
        </w:rPr>
        <w:t xml:space="preserve"> preços; haverá inflação. </w:t>
      </w:r>
    </w:p>
    <w:p w:rsidR="001A6DEF" w:rsidRDefault="009E2AAC" w:rsidP="006265E0">
      <w:pPr>
        <w:ind w:firstLine="720"/>
        <w:rPr>
          <w:rFonts w:ascii="Times" w:hAnsi="Times" w:cs="Times New Roman"/>
        </w:rPr>
      </w:pPr>
      <w:r>
        <w:rPr>
          <w:rFonts w:ascii="Times" w:hAnsi="Times" w:cs="Times New Roman"/>
        </w:rPr>
        <w:t xml:space="preserve">Mas </w:t>
      </w:r>
      <w:r w:rsidR="001A6DEF">
        <w:rPr>
          <w:rFonts w:ascii="Times" w:hAnsi="Times" w:cs="Times New Roman"/>
        </w:rPr>
        <w:t xml:space="preserve">se basta um bem ter seu preço elevado para que haja inflação, </w:t>
      </w:r>
      <w:r w:rsidR="00B6587F" w:rsidRPr="00ED5E92">
        <w:rPr>
          <w:rFonts w:ascii="Times" w:hAnsi="Times" w:cs="Times New Roman"/>
        </w:rPr>
        <w:t xml:space="preserve">quais as chances da inflação ser nula? </w:t>
      </w:r>
      <w:r w:rsidR="00FE73D8" w:rsidRPr="00ED5E92">
        <w:rPr>
          <w:rFonts w:ascii="Times" w:hAnsi="Times" w:cs="Times New Roman"/>
        </w:rPr>
        <w:t xml:space="preserve">A inflação não deveria ser a norma e a estabilidade de preços a </w:t>
      </w:r>
      <w:r w:rsidR="00660B1A">
        <w:rPr>
          <w:rFonts w:ascii="Times" w:hAnsi="Times" w:cs="Times New Roman"/>
        </w:rPr>
        <w:t>rara e honrosa</w:t>
      </w:r>
      <w:r w:rsidR="00DF677C">
        <w:rPr>
          <w:rFonts w:ascii="Times" w:hAnsi="Times" w:cs="Times New Roman"/>
        </w:rPr>
        <w:t xml:space="preserve"> </w:t>
      </w:r>
      <w:r w:rsidR="00FE73D8" w:rsidRPr="00ED5E92">
        <w:rPr>
          <w:rFonts w:ascii="Times" w:hAnsi="Times" w:cs="Times New Roman"/>
        </w:rPr>
        <w:t xml:space="preserve">exceção? </w:t>
      </w:r>
      <w:r w:rsidR="006265E0">
        <w:rPr>
          <w:rFonts w:ascii="Times" w:hAnsi="Times" w:cs="Times New Roman"/>
        </w:rPr>
        <w:t xml:space="preserve">... </w:t>
      </w:r>
      <w:r w:rsidR="00800181">
        <w:rPr>
          <w:rFonts w:ascii="Times" w:hAnsi="Times" w:cs="Times New Roman"/>
        </w:rPr>
        <w:t>Para a maior parte dos economistas – mais uma vez, na contramão do senso comum – a resposta</w:t>
      </w:r>
      <w:r>
        <w:rPr>
          <w:rFonts w:ascii="Times" w:hAnsi="Times" w:cs="Times New Roman"/>
        </w:rPr>
        <w:t xml:space="preserve"> à questão acima é negativa. Não obstante, </w:t>
      </w:r>
      <w:r w:rsidR="00800181">
        <w:rPr>
          <w:rFonts w:ascii="Times" w:hAnsi="Times" w:cs="Times New Roman"/>
        </w:rPr>
        <w:t>existem duas frentes (não rigorosamente alternativas, mas disputantes) de fundamentação d</w:t>
      </w:r>
      <w:r w:rsidR="00660B1A">
        <w:rPr>
          <w:rFonts w:ascii="Times" w:hAnsi="Times" w:cs="Times New Roman"/>
        </w:rPr>
        <w:t xml:space="preserve">esta negativa. </w:t>
      </w:r>
    </w:p>
    <w:p w:rsidR="00B8280C" w:rsidRPr="00ED5E92" w:rsidRDefault="00800181" w:rsidP="00553C18">
      <w:pPr>
        <w:ind w:firstLine="720"/>
        <w:rPr>
          <w:rFonts w:ascii="Times" w:hAnsi="Times" w:cs="Times New Roman"/>
        </w:rPr>
      </w:pPr>
      <w:r>
        <w:rPr>
          <w:rFonts w:ascii="Times" w:hAnsi="Times" w:cs="Times New Roman"/>
        </w:rPr>
        <w:t>A p</w:t>
      </w:r>
      <w:r w:rsidR="00943D96">
        <w:rPr>
          <w:rFonts w:ascii="Times" w:hAnsi="Times" w:cs="Times New Roman"/>
        </w:rPr>
        <w:t>r</w:t>
      </w:r>
      <w:r>
        <w:rPr>
          <w:rFonts w:ascii="Times" w:hAnsi="Times" w:cs="Times New Roman"/>
        </w:rPr>
        <w:t>imeira</w:t>
      </w:r>
      <w:r w:rsidR="006265E0">
        <w:rPr>
          <w:rFonts w:ascii="Times" w:hAnsi="Times" w:cs="Times New Roman"/>
        </w:rPr>
        <w:t xml:space="preserve"> – de inflexão </w:t>
      </w:r>
      <w:r w:rsidR="006265E0" w:rsidRPr="006265E0">
        <w:rPr>
          <w:rFonts w:ascii="Times" w:hAnsi="Times" w:cs="Times New Roman"/>
          <w:b/>
        </w:rPr>
        <w:t>realista</w:t>
      </w:r>
      <w:r w:rsidR="006265E0">
        <w:rPr>
          <w:rFonts w:ascii="Times" w:hAnsi="Times" w:cs="Times New Roman"/>
        </w:rPr>
        <w:t xml:space="preserve"> -</w:t>
      </w:r>
      <w:r>
        <w:rPr>
          <w:rFonts w:ascii="Times" w:hAnsi="Times" w:cs="Times New Roman"/>
        </w:rPr>
        <w:t xml:space="preserve">, </w:t>
      </w:r>
      <w:r w:rsidR="00943D96">
        <w:rPr>
          <w:rFonts w:ascii="Times" w:hAnsi="Times" w:cs="Times New Roman"/>
        </w:rPr>
        <w:t xml:space="preserve">passa pelo resgate </w:t>
      </w:r>
      <w:r w:rsidR="00B8280C" w:rsidRPr="00ED5E92">
        <w:rPr>
          <w:rFonts w:ascii="Times" w:hAnsi="Times" w:cs="Times New Roman"/>
        </w:rPr>
        <w:t xml:space="preserve">da </w:t>
      </w:r>
      <w:proofErr w:type="spellStart"/>
      <w:r w:rsidR="00B8280C" w:rsidRPr="00ED5E92">
        <w:rPr>
          <w:rFonts w:ascii="Times" w:hAnsi="Times" w:cs="Times New Roman"/>
        </w:rPr>
        <w:t>contraditoriedade</w:t>
      </w:r>
      <w:proofErr w:type="spellEnd"/>
      <w:r w:rsidR="00B8280C" w:rsidRPr="00ED5E92">
        <w:rPr>
          <w:rFonts w:ascii="Times" w:hAnsi="Times" w:cs="Times New Roman"/>
        </w:rPr>
        <w:t xml:space="preserve"> da dinâmica capitalista, que </w:t>
      </w:r>
      <w:r w:rsidR="001D0AE5" w:rsidRPr="00ED5E92">
        <w:rPr>
          <w:rFonts w:ascii="Times" w:hAnsi="Times" w:cs="Times New Roman"/>
        </w:rPr>
        <w:t xml:space="preserve">tanto promove a </w:t>
      </w:r>
      <w:proofErr w:type="spellStart"/>
      <w:proofErr w:type="gramStart"/>
      <w:r w:rsidR="00EB671D" w:rsidRPr="006265E0">
        <w:rPr>
          <w:rFonts w:ascii="Times" w:hAnsi="Times" w:cs="Times New Roman"/>
          <w:b/>
        </w:rPr>
        <w:t>super</w:t>
      </w:r>
      <w:r w:rsidR="00EB671D">
        <w:rPr>
          <w:rFonts w:ascii="Times" w:hAnsi="Times" w:cs="Times New Roman"/>
        </w:rPr>
        <w:t>-</w:t>
      </w:r>
      <w:r w:rsidR="001D0AE5" w:rsidRPr="006265E0">
        <w:rPr>
          <w:rFonts w:ascii="Times" w:hAnsi="Times" w:cs="Times New Roman"/>
          <w:b/>
        </w:rPr>
        <w:t>exploração</w:t>
      </w:r>
      <w:proofErr w:type="spellEnd"/>
      <w:proofErr w:type="gramEnd"/>
      <w:r w:rsidR="001D0AE5" w:rsidRPr="00ED5E92">
        <w:rPr>
          <w:rFonts w:ascii="Times" w:hAnsi="Times" w:cs="Times New Roman"/>
        </w:rPr>
        <w:t xml:space="preserve"> dos recursos naturais (e seu consequente esgotamento relativo, escassez e elevação de preços), quanto promove o </w:t>
      </w:r>
      <w:r w:rsidR="00DF677C">
        <w:rPr>
          <w:rFonts w:ascii="Times" w:hAnsi="Times" w:cs="Times New Roman"/>
        </w:rPr>
        <w:t>progresso técnico</w:t>
      </w:r>
      <w:r w:rsidR="001D0AE5" w:rsidRPr="00ED5E92">
        <w:rPr>
          <w:rFonts w:ascii="Times" w:hAnsi="Times" w:cs="Times New Roman"/>
        </w:rPr>
        <w:t xml:space="preserve"> </w:t>
      </w:r>
      <w:r w:rsidR="001D0AE5" w:rsidRPr="00943D96">
        <w:rPr>
          <w:rFonts w:ascii="Times" w:hAnsi="Times" w:cs="Times New Roman"/>
          <w:b/>
        </w:rPr>
        <w:t>poupa</w:t>
      </w:r>
      <w:r w:rsidR="00943D96" w:rsidRPr="00943D96">
        <w:rPr>
          <w:rFonts w:ascii="Times" w:hAnsi="Times" w:cs="Times New Roman"/>
          <w:b/>
        </w:rPr>
        <w:t>dor</w:t>
      </w:r>
      <w:r w:rsidR="00943D96">
        <w:rPr>
          <w:rFonts w:ascii="Times" w:hAnsi="Times" w:cs="Times New Roman"/>
        </w:rPr>
        <w:t xml:space="preserve"> dos mais diversos recursos - </w:t>
      </w:r>
      <w:r w:rsidR="001D0AE5" w:rsidRPr="00ED5E92">
        <w:rPr>
          <w:rFonts w:ascii="Times" w:hAnsi="Times" w:cs="Times New Roman"/>
        </w:rPr>
        <w:t>naturais, humano</w:t>
      </w:r>
      <w:r w:rsidR="00943D96">
        <w:rPr>
          <w:rFonts w:ascii="Times" w:hAnsi="Times" w:cs="Times New Roman"/>
        </w:rPr>
        <w:t xml:space="preserve">s, mecânicos, financeiros, etc. – e, por extensão, poupador de </w:t>
      </w:r>
      <w:r w:rsidR="001D0AE5" w:rsidRPr="00943D96">
        <w:rPr>
          <w:rFonts w:ascii="Times" w:hAnsi="Times" w:cs="Times New Roman"/>
          <w:b/>
        </w:rPr>
        <w:t>custos</w:t>
      </w:r>
      <w:r w:rsidR="001D0AE5" w:rsidRPr="00ED5E92">
        <w:rPr>
          <w:rFonts w:ascii="Times" w:hAnsi="Times" w:cs="Times New Roman"/>
        </w:rPr>
        <w:t xml:space="preserve">. </w:t>
      </w:r>
      <w:r w:rsidR="00DF677C">
        <w:rPr>
          <w:rFonts w:ascii="Times" w:hAnsi="Times" w:cs="Times New Roman"/>
        </w:rPr>
        <w:t xml:space="preserve">Assim, </w:t>
      </w:r>
      <w:r w:rsidR="00FE73D8" w:rsidRPr="00ED5E92">
        <w:rPr>
          <w:rFonts w:ascii="Times" w:hAnsi="Times" w:cs="Times New Roman"/>
        </w:rPr>
        <w:t xml:space="preserve">enquanto </w:t>
      </w:r>
      <w:r w:rsidR="006265E0">
        <w:rPr>
          <w:rFonts w:ascii="Times" w:hAnsi="Times" w:cs="Times New Roman"/>
        </w:rPr>
        <w:t xml:space="preserve">diversas mercadorias seriam produzidas com </w:t>
      </w:r>
      <w:r w:rsidR="006265E0" w:rsidRPr="00660B1A">
        <w:rPr>
          <w:rFonts w:ascii="Times" w:hAnsi="Times" w:cs="Times New Roman"/>
          <w:b/>
        </w:rPr>
        <w:t xml:space="preserve">custos </w:t>
      </w:r>
      <w:r w:rsidR="006265E0" w:rsidRPr="00660B1A">
        <w:rPr>
          <w:rFonts w:ascii="Times" w:hAnsi="Times" w:cs="Times New Roman"/>
          <w:b/>
        </w:rPr>
        <w:lastRenderedPageBreak/>
        <w:t>crescentes</w:t>
      </w:r>
      <w:r w:rsidR="006265E0">
        <w:rPr>
          <w:rFonts w:ascii="Times" w:hAnsi="Times" w:cs="Times New Roman"/>
        </w:rPr>
        <w:t xml:space="preserve">, outras tantas seriam produzidas com </w:t>
      </w:r>
      <w:r w:rsidR="006265E0" w:rsidRPr="00660B1A">
        <w:rPr>
          <w:rFonts w:ascii="Times" w:hAnsi="Times" w:cs="Times New Roman"/>
          <w:b/>
        </w:rPr>
        <w:t>custos decrescentes</w:t>
      </w:r>
      <w:r w:rsidR="006265E0">
        <w:rPr>
          <w:rFonts w:ascii="Times" w:hAnsi="Times" w:cs="Times New Roman"/>
        </w:rPr>
        <w:t xml:space="preserve">. A </w:t>
      </w:r>
      <w:r w:rsidR="001D0AE5" w:rsidRPr="00ED5E92">
        <w:rPr>
          <w:rFonts w:ascii="Times" w:hAnsi="Times" w:cs="Times New Roman"/>
        </w:rPr>
        <w:t xml:space="preserve">taxa de inflação </w:t>
      </w:r>
      <w:r w:rsidR="00FE73D8" w:rsidRPr="00ED5E92">
        <w:rPr>
          <w:rFonts w:ascii="Times" w:hAnsi="Times" w:cs="Times New Roman"/>
        </w:rPr>
        <w:t>– ou de deflação! - resulta</w:t>
      </w:r>
      <w:r w:rsidR="00660B1A">
        <w:rPr>
          <w:rFonts w:ascii="Times" w:hAnsi="Times" w:cs="Times New Roman"/>
        </w:rPr>
        <w:t>rá</w:t>
      </w:r>
      <w:r w:rsidR="00FE73D8" w:rsidRPr="00ED5E92">
        <w:rPr>
          <w:rFonts w:ascii="Times" w:hAnsi="Times" w:cs="Times New Roman"/>
        </w:rPr>
        <w:t xml:space="preserve"> da</w:t>
      </w:r>
      <w:r w:rsidR="001D0AE5" w:rsidRPr="00ED5E92">
        <w:rPr>
          <w:rFonts w:ascii="Times" w:hAnsi="Times" w:cs="Times New Roman"/>
        </w:rPr>
        <w:t xml:space="preserve"> composição</w:t>
      </w:r>
      <w:r w:rsidR="00FE73D8" w:rsidRPr="00ED5E92">
        <w:rPr>
          <w:rFonts w:ascii="Times" w:hAnsi="Times" w:cs="Times New Roman"/>
        </w:rPr>
        <w:t xml:space="preserve"> dos dois movimentos</w:t>
      </w:r>
      <w:r w:rsidR="00B8280C" w:rsidRPr="00ED5E92">
        <w:rPr>
          <w:rFonts w:ascii="Times" w:hAnsi="Times" w:cs="Times New Roman"/>
        </w:rPr>
        <w:t xml:space="preserve"> contraditórios</w:t>
      </w:r>
      <w:r w:rsidR="001D0AE5" w:rsidRPr="00ED5E92">
        <w:rPr>
          <w:rFonts w:ascii="Times" w:hAnsi="Times" w:cs="Times New Roman"/>
        </w:rPr>
        <w:t xml:space="preserve">. </w:t>
      </w:r>
      <w:r w:rsidR="006265E0">
        <w:rPr>
          <w:rFonts w:ascii="Times" w:hAnsi="Times" w:cs="Times New Roman"/>
        </w:rPr>
        <w:t>Longe de ser a norma, a</w:t>
      </w:r>
      <w:r w:rsidR="001D0AE5" w:rsidRPr="00ED5E92">
        <w:rPr>
          <w:rFonts w:ascii="Times" w:hAnsi="Times" w:cs="Times New Roman"/>
        </w:rPr>
        <w:t xml:space="preserve"> inflação </w:t>
      </w:r>
      <w:r w:rsidR="000E33FF">
        <w:rPr>
          <w:rFonts w:ascii="Times" w:hAnsi="Times" w:cs="Times New Roman"/>
        </w:rPr>
        <w:t>emergi</w:t>
      </w:r>
      <w:r w:rsidR="006265E0">
        <w:rPr>
          <w:rFonts w:ascii="Times" w:hAnsi="Times" w:cs="Times New Roman"/>
        </w:rPr>
        <w:t>ria</w:t>
      </w:r>
      <w:r w:rsidR="00943D96">
        <w:rPr>
          <w:rFonts w:ascii="Times" w:hAnsi="Times" w:cs="Times New Roman"/>
        </w:rPr>
        <w:t xml:space="preserve"> apenas quando </w:t>
      </w:r>
      <w:r w:rsidR="00FF3941" w:rsidRPr="00ED5E92">
        <w:rPr>
          <w:rFonts w:ascii="Times" w:hAnsi="Times" w:cs="Times New Roman"/>
        </w:rPr>
        <w:t xml:space="preserve">as pressões </w:t>
      </w:r>
      <w:r w:rsidR="00660B1A">
        <w:rPr>
          <w:rFonts w:ascii="Times" w:hAnsi="Times" w:cs="Times New Roman"/>
        </w:rPr>
        <w:t>altistas</w:t>
      </w:r>
      <w:r w:rsidR="001D0AE5" w:rsidRPr="00ED5E92">
        <w:rPr>
          <w:rFonts w:ascii="Times" w:hAnsi="Times" w:cs="Times New Roman"/>
        </w:rPr>
        <w:t xml:space="preserve"> </w:t>
      </w:r>
      <w:r w:rsidR="00943D96">
        <w:rPr>
          <w:rFonts w:ascii="Times" w:hAnsi="Times" w:cs="Times New Roman"/>
        </w:rPr>
        <w:t>supera</w:t>
      </w:r>
      <w:r w:rsidR="00660B1A">
        <w:rPr>
          <w:rFonts w:ascii="Times" w:hAnsi="Times" w:cs="Times New Roman"/>
        </w:rPr>
        <w:t>sse</w:t>
      </w:r>
      <w:r w:rsidR="00943D96">
        <w:rPr>
          <w:rFonts w:ascii="Times" w:hAnsi="Times" w:cs="Times New Roman"/>
        </w:rPr>
        <w:t xml:space="preserve">m </w:t>
      </w:r>
      <w:r w:rsidR="00FF3941" w:rsidRPr="00ED5E92">
        <w:rPr>
          <w:rFonts w:ascii="Times" w:hAnsi="Times" w:cs="Times New Roman"/>
        </w:rPr>
        <w:t xml:space="preserve">as pressões </w:t>
      </w:r>
      <w:r w:rsidR="00660B1A">
        <w:rPr>
          <w:rFonts w:ascii="Times" w:hAnsi="Times" w:cs="Times New Roman"/>
        </w:rPr>
        <w:t>baixistas</w:t>
      </w:r>
      <w:r w:rsidR="00943D96">
        <w:rPr>
          <w:rFonts w:ascii="Times" w:hAnsi="Times" w:cs="Times New Roman"/>
        </w:rPr>
        <w:t xml:space="preserve"> </w:t>
      </w:r>
      <w:r w:rsidR="00660B1A">
        <w:rPr>
          <w:rFonts w:ascii="Times" w:hAnsi="Times" w:cs="Times New Roman"/>
        </w:rPr>
        <w:t xml:space="preserve">dos </w:t>
      </w:r>
      <w:r w:rsidR="006265E0">
        <w:rPr>
          <w:rFonts w:ascii="Times" w:hAnsi="Times" w:cs="Times New Roman"/>
        </w:rPr>
        <w:t xml:space="preserve">custos </w:t>
      </w:r>
      <w:r w:rsidR="00660B1A">
        <w:rPr>
          <w:rFonts w:ascii="Times" w:hAnsi="Times" w:cs="Times New Roman"/>
        </w:rPr>
        <w:t xml:space="preserve">sobre </w:t>
      </w:r>
      <w:r w:rsidR="006265E0">
        <w:rPr>
          <w:rFonts w:ascii="Times" w:hAnsi="Times" w:cs="Times New Roman"/>
        </w:rPr>
        <w:t xml:space="preserve">os </w:t>
      </w:r>
      <w:r w:rsidR="00943D96">
        <w:rPr>
          <w:rFonts w:ascii="Times" w:hAnsi="Times" w:cs="Times New Roman"/>
        </w:rPr>
        <w:t xml:space="preserve">preços. </w:t>
      </w:r>
      <w:r w:rsidR="0002796C" w:rsidRPr="00ED5E92">
        <w:rPr>
          <w:rFonts w:ascii="Times" w:hAnsi="Times" w:cs="Times New Roman"/>
        </w:rPr>
        <w:t>Desta perspectiva,</w:t>
      </w:r>
      <w:proofErr w:type="gramStart"/>
      <w:r w:rsidR="0002796C" w:rsidRPr="00ED5E92">
        <w:rPr>
          <w:rFonts w:ascii="Times" w:hAnsi="Times" w:cs="Times New Roman"/>
        </w:rPr>
        <w:t xml:space="preserve">  </w:t>
      </w:r>
      <w:proofErr w:type="gramEnd"/>
      <w:r w:rsidR="0002796C" w:rsidRPr="00ED5E92">
        <w:rPr>
          <w:rFonts w:ascii="Times" w:hAnsi="Times" w:cs="Times New Roman"/>
        </w:rPr>
        <w:t>a interpretação de um</w:t>
      </w:r>
      <w:r w:rsidR="00FE73D8" w:rsidRPr="00ED5E92">
        <w:rPr>
          <w:rFonts w:ascii="Times" w:hAnsi="Times" w:cs="Times New Roman"/>
        </w:rPr>
        <w:t xml:space="preserve"> dado processo inflacionário deve</w:t>
      </w:r>
      <w:r w:rsidR="0002796C" w:rsidRPr="00ED5E92">
        <w:rPr>
          <w:rFonts w:ascii="Times" w:hAnsi="Times" w:cs="Times New Roman"/>
        </w:rPr>
        <w:t xml:space="preserve"> partir da d</w:t>
      </w:r>
      <w:r w:rsidR="00B8280C" w:rsidRPr="00ED5E92">
        <w:rPr>
          <w:rFonts w:ascii="Times" w:hAnsi="Times" w:cs="Times New Roman"/>
        </w:rPr>
        <w:t>inâmica d</w:t>
      </w:r>
      <w:r w:rsidR="00DF677C">
        <w:rPr>
          <w:rFonts w:ascii="Times" w:hAnsi="Times" w:cs="Times New Roman"/>
        </w:rPr>
        <w:t xml:space="preserve">e evolução da </w:t>
      </w:r>
      <w:r w:rsidR="00DF677C" w:rsidRPr="00660B1A">
        <w:rPr>
          <w:rFonts w:ascii="Times" w:hAnsi="Times" w:cs="Times New Roman"/>
          <w:b/>
        </w:rPr>
        <w:t>produtividade</w:t>
      </w:r>
      <w:r w:rsidR="00DF677C">
        <w:rPr>
          <w:rFonts w:ascii="Times" w:hAnsi="Times" w:cs="Times New Roman"/>
        </w:rPr>
        <w:t xml:space="preserve"> dos diversos insumos produtivos e</w:t>
      </w:r>
      <w:r w:rsidR="00660B1A">
        <w:rPr>
          <w:rFonts w:ascii="Times" w:hAnsi="Times" w:cs="Times New Roman"/>
        </w:rPr>
        <w:t xml:space="preserve"> </w:t>
      </w:r>
      <w:r w:rsidR="00943D96">
        <w:rPr>
          <w:rFonts w:ascii="Times" w:hAnsi="Times" w:cs="Times New Roman"/>
        </w:rPr>
        <w:t xml:space="preserve">bens e serviços finais e </w:t>
      </w:r>
      <w:r w:rsidR="00DF677C">
        <w:rPr>
          <w:rFonts w:ascii="Times" w:hAnsi="Times" w:cs="Times New Roman"/>
        </w:rPr>
        <w:t xml:space="preserve"> das </w:t>
      </w:r>
      <w:r w:rsidR="00DF677C" w:rsidRPr="00660B1A">
        <w:rPr>
          <w:rFonts w:ascii="Times" w:hAnsi="Times" w:cs="Times New Roman"/>
          <w:b/>
        </w:rPr>
        <w:t>transferências</w:t>
      </w:r>
      <w:r w:rsidR="00DF677C">
        <w:rPr>
          <w:rFonts w:ascii="Times" w:hAnsi="Times" w:cs="Times New Roman"/>
        </w:rPr>
        <w:t xml:space="preserve"> - </w:t>
      </w:r>
      <w:r w:rsidR="0002796C" w:rsidRPr="00DF677C">
        <w:rPr>
          <w:rFonts w:ascii="Times" w:hAnsi="Times" w:cs="Times New Roman"/>
          <w:b/>
        </w:rPr>
        <w:t>ou não</w:t>
      </w:r>
      <w:r w:rsidR="00B8280C" w:rsidRPr="00DF677C">
        <w:rPr>
          <w:rFonts w:ascii="Times" w:hAnsi="Times" w:cs="Times New Roman"/>
          <w:b/>
        </w:rPr>
        <w:t>!</w:t>
      </w:r>
      <w:r w:rsidR="00DF677C">
        <w:rPr>
          <w:rFonts w:ascii="Times" w:hAnsi="Times" w:cs="Times New Roman"/>
        </w:rPr>
        <w:t xml:space="preserve"> - da evolução d</w:t>
      </w:r>
      <w:r w:rsidR="00943D96">
        <w:rPr>
          <w:rFonts w:ascii="Times" w:hAnsi="Times" w:cs="Times New Roman"/>
        </w:rPr>
        <w:t xml:space="preserve">esta produtividade </w:t>
      </w:r>
      <w:r w:rsidR="0002796C" w:rsidRPr="00ED5E92">
        <w:rPr>
          <w:rFonts w:ascii="Times" w:hAnsi="Times" w:cs="Times New Roman"/>
        </w:rPr>
        <w:t xml:space="preserve">para os preços finais. </w:t>
      </w:r>
    </w:p>
    <w:p w:rsidR="00B81242" w:rsidRPr="00ED5E92" w:rsidRDefault="006265E0" w:rsidP="00CC66EF">
      <w:pPr>
        <w:ind w:firstLine="720"/>
        <w:rPr>
          <w:rFonts w:ascii="Times" w:hAnsi="Times" w:cs="Times New Roman"/>
        </w:rPr>
      </w:pPr>
      <w:r>
        <w:rPr>
          <w:rFonts w:ascii="Times" w:hAnsi="Times" w:cs="Times New Roman"/>
        </w:rPr>
        <w:t>Desde logo cabe esclarecer que esta</w:t>
      </w:r>
      <w:r w:rsidR="00B8280C" w:rsidRPr="00ED5E92">
        <w:rPr>
          <w:rFonts w:ascii="Times" w:hAnsi="Times" w:cs="Times New Roman"/>
        </w:rPr>
        <w:t xml:space="preserve"> </w:t>
      </w:r>
      <w:r>
        <w:rPr>
          <w:rFonts w:ascii="Times" w:hAnsi="Times" w:cs="Times New Roman"/>
        </w:rPr>
        <w:t xml:space="preserve">é a perspectiva </w:t>
      </w:r>
      <w:r w:rsidR="00DF677C">
        <w:rPr>
          <w:rFonts w:ascii="Times" w:hAnsi="Times" w:cs="Times New Roman"/>
        </w:rPr>
        <w:t>que</w:t>
      </w:r>
      <w:r>
        <w:rPr>
          <w:rFonts w:ascii="Times" w:hAnsi="Times" w:cs="Times New Roman"/>
        </w:rPr>
        <w:t xml:space="preserve"> nos parece a</w:t>
      </w:r>
      <w:r w:rsidR="00DF677C">
        <w:rPr>
          <w:rFonts w:ascii="Times" w:hAnsi="Times" w:cs="Times New Roman"/>
        </w:rPr>
        <w:t xml:space="preserve"> ma</w:t>
      </w:r>
      <w:r w:rsidR="00943D96">
        <w:rPr>
          <w:rFonts w:ascii="Times" w:hAnsi="Times" w:cs="Times New Roman"/>
        </w:rPr>
        <w:t xml:space="preserve">is consistente e </w:t>
      </w:r>
      <w:r w:rsidR="0002796C" w:rsidRPr="00ED5E92">
        <w:rPr>
          <w:rFonts w:ascii="Times" w:hAnsi="Times" w:cs="Times New Roman"/>
        </w:rPr>
        <w:t xml:space="preserve">a mais apta a explicar </w:t>
      </w:r>
      <w:r>
        <w:rPr>
          <w:rFonts w:ascii="Times" w:hAnsi="Times" w:cs="Times New Roman"/>
        </w:rPr>
        <w:t xml:space="preserve">a dinâmica inflacionária em geral e, em particular, </w:t>
      </w:r>
      <w:r w:rsidR="00660B1A">
        <w:rPr>
          <w:rFonts w:ascii="Times" w:hAnsi="Times" w:cs="Times New Roman"/>
        </w:rPr>
        <w:t xml:space="preserve">explicar o </w:t>
      </w:r>
      <w:r w:rsidR="00B8280C" w:rsidRPr="00ED5E92">
        <w:rPr>
          <w:rFonts w:ascii="Times" w:hAnsi="Times" w:cs="Times New Roman"/>
        </w:rPr>
        <w:t xml:space="preserve">elemento </w:t>
      </w:r>
      <w:r>
        <w:rPr>
          <w:rFonts w:ascii="Times" w:hAnsi="Times" w:cs="Times New Roman"/>
        </w:rPr>
        <w:t>mais instigante deste processo</w:t>
      </w:r>
      <w:r w:rsidR="00B8280C" w:rsidRPr="00ED5E92">
        <w:rPr>
          <w:rFonts w:ascii="Times" w:hAnsi="Times" w:cs="Times New Roman"/>
        </w:rPr>
        <w:t xml:space="preserve">: </w:t>
      </w:r>
      <w:r w:rsidR="0002796C" w:rsidRPr="00ED5E92">
        <w:rPr>
          <w:rFonts w:ascii="Times" w:hAnsi="Times" w:cs="Times New Roman"/>
        </w:rPr>
        <w:t xml:space="preserve">as </w:t>
      </w:r>
      <w:r w:rsidR="00943D96">
        <w:rPr>
          <w:rFonts w:ascii="Times" w:hAnsi="Times" w:cs="Times New Roman"/>
        </w:rPr>
        <w:t xml:space="preserve">profundas diferenças e </w:t>
      </w:r>
      <w:r w:rsidR="0002796C" w:rsidRPr="00ED5E92">
        <w:rPr>
          <w:rFonts w:ascii="Times" w:hAnsi="Times" w:cs="Times New Roman"/>
        </w:rPr>
        <w:t>peculiaridades das dinâmicas inflacionárias nacionais. Mas esta não é a única</w:t>
      </w:r>
      <w:r w:rsidR="008257BB">
        <w:rPr>
          <w:rFonts w:ascii="Times" w:hAnsi="Times" w:cs="Times New Roman"/>
        </w:rPr>
        <w:t xml:space="preserve"> nem a mais difundida</w:t>
      </w:r>
      <w:r w:rsidR="0002796C" w:rsidRPr="00ED5E92">
        <w:rPr>
          <w:rFonts w:ascii="Times" w:hAnsi="Times" w:cs="Times New Roman"/>
        </w:rPr>
        <w:t xml:space="preserve"> perspectiva analítica</w:t>
      </w:r>
      <w:r w:rsidR="00B8280C" w:rsidRPr="00ED5E92">
        <w:rPr>
          <w:rFonts w:ascii="Times" w:hAnsi="Times" w:cs="Times New Roman"/>
        </w:rPr>
        <w:t xml:space="preserve"> </w:t>
      </w:r>
      <w:r w:rsidR="00943D96">
        <w:rPr>
          <w:rFonts w:ascii="Times" w:hAnsi="Times" w:cs="Times New Roman"/>
        </w:rPr>
        <w:t xml:space="preserve">sobre a qual se assenta a pretensão dos economistas de que a inflação </w:t>
      </w:r>
      <w:r w:rsidR="00943D96" w:rsidRPr="00943D96">
        <w:rPr>
          <w:rFonts w:ascii="Times" w:hAnsi="Times" w:cs="Times New Roman"/>
          <w:b/>
        </w:rPr>
        <w:t>não</w:t>
      </w:r>
      <w:r w:rsidR="00943D96">
        <w:rPr>
          <w:rFonts w:ascii="Times" w:hAnsi="Times" w:cs="Times New Roman"/>
        </w:rPr>
        <w:t xml:space="preserve"> seja a condição “natural” do </w:t>
      </w:r>
      <w:r w:rsidR="00A7210A">
        <w:rPr>
          <w:rFonts w:ascii="Times" w:hAnsi="Times" w:cs="Times New Roman"/>
        </w:rPr>
        <w:t>sistema mercantil capitalista</w:t>
      </w:r>
      <w:r w:rsidR="0002796C" w:rsidRPr="00ED5E92">
        <w:rPr>
          <w:rFonts w:ascii="Times" w:hAnsi="Times" w:cs="Times New Roman"/>
        </w:rPr>
        <w:t xml:space="preserve">. </w:t>
      </w:r>
      <w:r w:rsidR="00B81242" w:rsidRPr="00ED5E92">
        <w:rPr>
          <w:rFonts w:ascii="Times" w:hAnsi="Times" w:cs="Times New Roman"/>
        </w:rPr>
        <w:t xml:space="preserve">A perspectiva dominante </w:t>
      </w:r>
      <w:r w:rsidR="008257BB">
        <w:rPr>
          <w:rFonts w:ascii="Times" w:hAnsi="Times" w:cs="Times New Roman"/>
        </w:rPr>
        <w:t xml:space="preserve">– de inflexão monetarista - </w:t>
      </w:r>
      <w:r w:rsidR="00B81242" w:rsidRPr="00ED5E92">
        <w:rPr>
          <w:rFonts w:ascii="Times" w:hAnsi="Times" w:cs="Times New Roman"/>
        </w:rPr>
        <w:t>foca numa outra dimensão do processo</w:t>
      </w:r>
      <w:r w:rsidR="008257BB">
        <w:rPr>
          <w:rFonts w:ascii="Times" w:hAnsi="Times" w:cs="Times New Roman"/>
        </w:rPr>
        <w:t xml:space="preserve"> de determinação do</w:t>
      </w:r>
      <w:r w:rsidR="00B8280C" w:rsidRPr="00ED5E92">
        <w:rPr>
          <w:rFonts w:ascii="Times" w:hAnsi="Times" w:cs="Times New Roman"/>
        </w:rPr>
        <w:t xml:space="preserve"> </w:t>
      </w:r>
      <w:r w:rsidR="00B81242" w:rsidRPr="00ED5E92">
        <w:rPr>
          <w:rFonts w:ascii="Times" w:hAnsi="Times" w:cs="Times New Roman"/>
        </w:rPr>
        <w:t>nível geral</w:t>
      </w:r>
      <w:r w:rsidR="008257BB">
        <w:rPr>
          <w:rFonts w:ascii="Times" w:hAnsi="Times" w:cs="Times New Roman"/>
        </w:rPr>
        <w:t xml:space="preserve"> de preços</w:t>
      </w:r>
      <w:r w:rsidR="00B81242" w:rsidRPr="00ED5E92">
        <w:rPr>
          <w:rFonts w:ascii="Times" w:hAnsi="Times" w:cs="Times New Roman"/>
        </w:rPr>
        <w:t xml:space="preserve">: a dimensão </w:t>
      </w:r>
      <w:r w:rsidR="00B81242" w:rsidRPr="00943D96">
        <w:rPr>
          <w:rFonts w:ascii="Times" w:hAnsi="Times" w:cs="Times New Roman"/>
          <w:b/>
        </w:rPr>
        <w:t>monetária</w:t>
      </w:r>
      <w:r w:rsidR="00B81242" w:rsidRPr="00ED5E92">
        <w:rPr>
          <w:rFonts w:ascii="Times" w:hAnsi="Times" w:cs="Times New Roman"/>
        </w:rPr>
        <w:t>.</w:t>
      </w:r>
      <w:r w:rsidR="00CC66EF">
        <w:rPr>
          <w:rFonts w:ascii="Times" w:hAnsi="Times" w:cs="Times New Roman"/>
        </w:rPr>
        <w:t xml:space="preserve"> </w:t>
      </w:r>
    </w:p>
    <w:p w:rsidR="00CC66EF" w:rsidRDefault="00CC66EF" w:rsidP="00B81242">
      <w:pPr>
        <w:ind w:firstLine="720"/>
        <w:rPr>
          <w:rFonts w:ascii="Times" w:hAnsi="Times" w:cs="Times New Roman"/>
        </w:rPr>
      </w:pPr>
      <w:r w:rsidRPr="00CC66EF">
        <w:rPr>
          <w:rFonts w:ascii="Times" w:hAnsi="Times" w:cs="Times New Roman"/>
          <w:i/>
        </w:rPr>
        <w:t>2.</w:t>
      </w:r>
      <w:r w:rsidR="008025DF">
        <w:rPr>
          <w:rFonts w:ascii="Times" w:hAnsi="Times" w:cs="Times New Roman"/>
          <w:i/>
        </w:rPr>
        <w:t>2</w:t>
      </w:r>
      <w:r>
        <w:rPr>
          <w:rFonts w:ascii="Times" w:hAnsi="Times" w:cs="Times New Roman"/>
        </w:rPr>
        <w:t xml:space="preserve">. </w:t>
      </w:r>
      <w:r w:rsidR="009B4150">
        <w:rPr>
          <w:rFonts w:ascii="Times" w:hAnsi="Times" w:cs="Times New Roman"/>
          <w:i/>
        </w:rPr>
        <w:t>Os determinantes da</w:t>
      </w:r>
      <w:r w:rsidRPr="00CC66EF">
        <w:rPr>
          <w:rFonts w:ascii="Times" w:hAnsi="Times" w:cs="Times New Roman"/>
          <w:i/>
        </w:rPr>
        <w:t xml:space="preserve"> </w:t>
      </w:r>
      <w:r w:rsidR="00CD3A82">
        <w:rPr>
          <w:rFonts w:ascii="Times" w:hAnsi="Times" w:cs="Times New Roman"/>
          <w:i/>
        </w:rPr>
        <w:t xml:space="preserve">inflação e </w:t>
      </w:r>
      <w:r w:rsidR="009B4150">
        <w:rPr>
          <w:rFonts w:ascii="Times" w:hAnsi="Times" w:cs="Times New Roman"/>
          <w:i/>
        </w:rPr>
        <w:t>d</w:t>
      </w:r>
      <w:r w:rsidR="00CD3A82">
        <w:rPr>
          <w:rFonts w:ascii="Times" w:hAnsi="Times" w:cs="Times New Roman"/>
          <w:i/>
        </w:rPr>
        <w:t>o seu controle na perspectiva mone</w:t>
      </w:r>
      <w:r w:rsidRPr="00CC66EF">
        <w:rPr>
          <w:rFonts w:ascii="Times" w:hAnsi="Times" w:cs="Times New Roman"/>
          <w:i/>
        </w:rPr>
        <w:t>t</w:t>
      </w:r>
      <w:r w:rsidR="00CD3A82">
        <w:rPr>
          <w:rFonts w:ascii="Times" w:hAnsi="Times" w:cs="Times New Roman"/>
          <w:i/>
        </w:rPr>
        <w:t xml:space="preserve">arista </w:t>
      </w:r>
    </w:p>
    <w:p w:rsidR="00CC66EF" w:rsidRDefault="00CD3A82" w:rsidP="00B81242">
      <w:pPr>
        <w:ind w:firstLine="720"/>
        <w:rPr>
          <w:rFonts w:ascii="Times" w:hAnsi="Times" w:cs="Times New Roman"/>
        </w:rPr>
      </w:pPr>
      <w:r>
        <w:rPr>
          <w:rFonts w:ascii="Times" w:hAnsi="Times" w:cs="Times New Roman"/>
        </w:rPr>
        <w:t xml:space="preserve">Por estranho que possa parecer, </w:t>
      </w:r>
      <w:r w:rsidR="00A7210A">
        <w:rPr>
          <w:rFonts w:ascii="Times" w:hAnsi="Times" w:cs="Times New Roman"/>
        </w:rPr>
        <w:t>o ponto de partida da</w:t>
      </w:r>
      <w:r w:rsidR="009B4150">
        <w:rPr>
          <w:rFonts w:ascii="Times" w:hAnsi="Times" w:cs="Times New Roman"/>
        </w:rPr>
        <w:t xml:space="preserve"> perspectiva </w:t>
      </w:r>
      <w:r>
        <w:rPr>
          <w:rFonts w:ascii="Times" w:hAnsi="Times" w:cs="Times New Roman"/>
        </w:rPr>
        <w:t xml:space="preserve">monetarista </w:t>
      </w:r>
      <w:r w:rsidR="009B4150">
        <w:rPr>
          <w:rFonts w:ascii="Times" w:hAnsi="Times" w:cs="Times New Roman"/>
        </w:rPr>
        <w:t xml:space="preserve">se </w:t>
      </w:r>
      <w:r w:rsidR="00A7210A">
        <w:rPr>
          <w:rFonts w:ascii="Times" w:hAnsi="Times" w:cs="Times New Roman"/>
        </w:rPr>
        <w:t>encontra n</w:t>
      </w:r>
      <w:r w:rsidR="00C2240D">
        <w:rPr>
          <w:rFonts w:ascii="Times" w:hAnsi="Times" w:cs="Times New Roman"/>
        </w:rPr>
        <w:t>as caracte</w:t>
      </w:r>
      <w:r w:rsidR="009B4150">
        <w:rPr>
          <w:rFonts w:ascii="Times" w:hAnsi="Times" w:cs="Times New Roman"/>
        </w:rPr>
        <w:t>rísticas e funções</w:t>
      </w:r>
      <w:r w:rsidR="00C2240D">
        <w:rPr>
          <w:rFonts w:ascii="Times" w:hAnsi="Times" w:cs="Times New Roman"/>
        </w:rPr>
        <w:t xml:space="preserve"> do sistema de preços numa economia </w:t>
      </w:r>
      <w:r w:rsidR="00C2240D" w:rsidRPr="00C2240D">
        <w:rPr>
          <w:rFonts w:ascii="Times" w:hAnsi="Times" w:cs="Times New Roman"/>
          <w:b/>
        </w:rPr>
        <w:t>sem</w:t>
      </w:r>
      <w:r w:rsidR="00C2240D">
        <w:rPr>
          <w:rFonts w:ascii="Times" w:hAnsi="Times" w:cs="Times New Roman"/>
        </w:rPr>
        <w:t xml:space="preserve"> moeda. O objetivo </w:t>
      </w:r>
      <w:r w:rsidR="00A7210A">
        <w:rPr>
          <w:rFonts w:ascii="Times" w:hAnsi="Times" w:cs="Times New Roman"/>
        </w:rPr>
        <w:t xml:space="preserve">deste resgate </w:t>
      </w:r>
      <w:r w:rsidR="00C2240D">
        <w:rPr>
          <w:rFonts w:ascii="Times" w:hAnsi="Times" w:cs="Times New Roman"/>
        </w:rPr>
        <w:t>é demonstrar que a moeda é um mer</w:t>
      </w:r>
      <w:r w:rsidR="009B4150">
        <w:rPr>
          <w:rFonts w:ascii="Times" w:hAnsi="Times" w:cs="Times New Roman"/>
        </w:rPr>
        <w:t>o intermediário das trocas, um facilitador</w:t>
      </w:r>
      <w:r w:rsidR="00C2240D">
        <w:rPr>
          <w:rFonts w:ascii="Times" w:hAnsi="Times" w:cs="Times New Roman"/>
        </w:rPr>
        <w:t xml:space="preserve"> d</w:t>
      </w:r>
      <w:r w:rsidR="00A7210A">
        <w:rPr>
          <w:rFonts w:ascii="Times" w:hAnsi="Times" w:cs="Times New Roman"/>
        </w:rPr>
        <w:t>as</w:t>
      </w:r>
      <w:r w:rsidR="00C2240D">
        <w:rPr>
          <w:rFonts w:ascii="Times" w:hAnsi="Times" w:cs="Times New Roman"/>
        </w:rPr>
        <w:t xml:space="preserve"> </w:t>
      </w:r>
      <w:r w:rsidR="009B4150">
        <w:rPr>
          <w:rFonts w:ascii="Times" w:hAnsi="Times" w:cs="Times New Roman"/>
        </w:rPr>
        <w:t xml:space="preserve">relações de </w:t>
      </w:r>
      <w:r w:rsidR="00C2240D">
        <w:rPr>
          <w:rFonts w:ascii="Times" w:hAnsi="Times" w:cs="Times New Roman"/>
        </w:rPr>
        <w:t>intercâmbio</w:t>
      </w:r>
      <w:r w:rsidR="009B4150">
        <w:rPr>
          <w:rFonts w:ascii="Times" w:hAnsi="Times" w:cs="Times New Roman"/>
        </w:rPr>
        <w:t xml:space="preserve"> </w:t>
      </w:r>
      <w:r w:rsidR="00A7210A">
        <w:rPr>
          <w:rFonts w:ascii="Times" w:hAnsi="Times" w:cs="Times New Roman"/>
        </w:rPr>
        <w:t>– os preços relativos</w:t>
      </w:r>
      <w:r w:rsidR="009B4150">
        <w:rPr>
          <w:rFonts w:ascii="Times" w:hAnsi="Times" w:cs="Times New Roman"/>
        </w:rPr>
        <w:t xml:space="preserve"> – </w:t>
      </w:r>
      <w:r w:rsidR="00A7210A">
        <w:rPr>
          <w:rFonts w:ascii="Times" w:hAnsi="Times" w:cs="Times New Roman"/>
        </w:rPr>
        <w:t xml:space="preserve">entre mercadorias, que são </w:t>
      </w:r>
      <w:r w:rsidR="00C2240D">
        <w:rPr>
          <w:rFonts w:ascii="Times" w:hAnsi="Times" w:cs="Times New Roman"/>
        </w:rPr>
        <w:t>determinad</w:t>
      </w:r>
      <w:r w:rsidR="00A7210A">
        <w:rPr>
          <w:rFonts w:ascii="Times" w:hAnsi="Times" w:cs="Times New Roman"/>
        </w:rPr>
        <w:t>as</w:t>
      </w:r>
      <w:r w:rsidR="009B4150">
        <w:rPr>
          <w:rFonts w:ascii="Times" w:hAnsi="Times" w:cs="Times New Roman"/>
        </w:rPr>
        <w:t xml:space="preserve"> independentemente da existência de moeda. Um exemplo para </w:t>
      </w:r>
      <w:r w:rsidR="00A7210A">
        <w:rPr>
          <w:rFonts w:ascii="Times" w:hAnsi="Times" w:cs="Times New Roman"/>
        </w:rPr>
        <w:t xml:space="preserve">facilitar a compreensão do leitor </w:t>
      </w:r>
      <w:proofErr w:type="spellStart"/>
      <w:proofErr w:type="gramStart"/>
      <w:r w:rsidR="009B4150">
        <w:rPr>
          <w:rFonts w:ascii="Times" w:hAnsi="Times" w:cs="Times New Roman"/>
        </w:rPr>
        <w:t>não-economista</w:t>
      </w:r>
      <w:proofErr w:type="spellEnd"/>
      <w:proofErr w:type="gramEnd"/>
      <w:r w:rsidR="009B4150">
        <w:rPr>
          <w:rFonts w:ascii="Times" w:hAnsi="Times" w:cs="Times New Roman"/>
        </w:rPr>
        <w:t>: i</w:t>
      </w:r>
      <w:r w:rsidR="00C2240D">
        <w:rPr>
          <w:rFonts w:ascii="Times" w:hAnsi="Times" w:cs="Times New Roman"/>
        </w:rPr>
        <w:t>maginemos dois bens, X e Y</w:t>
      </w:r>
      <w:r w:rsidR="009B4150">
        <w:rPr>
          <w:rFonts w:ascii="Times" w:hAnsi="Times" w:cs="Times New Roman"/>
        </w:rPr>
        <w:t>, cujos preços monetários são, respectivamente, R$ 1,00 e R$ 2,00. Neste caso, o preço relativo (não monetário) de X frente a Y é 2:1 (</w:t>
      </w:r>
      <w:proofErr w:type="gramStart"/>
      <w:r w:rsidR="009B4150">
        <w:rPr>
          <w:rFonts w:ascii="Times" w:hAnsi="Times" w:cs="Times New Roman"/>
        </w:rPr>
        <w:t>2</w:t>
      </w:r>
      <w:proofErr w:type="gramEnd"/>
      <w:r w:rsidR="009B4150">
        <w:rPr>
          <w:rFonts w:ascii="Times" w:hAnsi="Times" w:cs="Times New Roman"/>
        </w:rPr>
        <w:t xml:space="preserve"> X = 1 Y</w:t>
      </w:r>
      <w:r w:rsidR="00891478">
        <w:rPr>
          <w:rFonts w:ascii="Times" w:hAnsi="Times" w:cs="Times New Roman"/>
        </w:rPr>
        <w:t>) e de Y frente a X é 0,5:1 (0,5 Y = 1 X)</w:t>
      </w:r>
      <w:r w:rsidR="009B4150">
        <w:rPr>
          <w:rFonts w:ascii="Times" w:hAnsi="Times" w:cs="Times New Roman"/>
        </w:rPr>
        <w:t>. Imaginemos, agora, que o preço monetário de X também passe a ser de R$ 2,00. Esta mudança se expressa na alteração dos preços relativos e</w:t>
      </w:r>
      <w:r w:rsidR="00891478">
        <w:rPr>
          <w:rFonts w:ascii="Times" w:hAnsi="Times" w:cs="Times New Roman"/>
        </w:rPr>
        <w:t>ntre X e Y, de sorte que</w:t>
      </w:r>
      <w:r w:rsidR="009B4150">
        <w:rPr>
          <w:rFonts w:ascii="Times" w:hAnsi="Times" w:cs="Times New Roman"/>
        </w:rPr>
        <w:t xml:space="preserve"> </w:t>
      </w:r>
      <w:proofErr w:type="gramStart"/>
      <w:r w:rsidR="009B4150">
        <w:rPr>
          <w:rFonts w:ascii="Times" w:hAnsi="Times" w:cs="Times New Roman"/>
        </w:rPr>
        <w:t>1</w:t>
      </w:r>
      <w:proofErr w:type="gramEnd"/>
      <w:r w:rsidR="009B4150">
        <w:rPr>
          <w:rFonts w:ascii="Times" w:hAnsi="Times" w:cs="Times New Roman"/>
        </w:rPr>
        <w:t xml:space="preserve"> X = 1 Y</w:t>
      </w:r>
      <w:r w:rsidR="00891478">
        <w:rPr>
          <w:rFonts w:ascii="Times" w:hAnsi="Times" w:cs="Times New Roman"/>
        </w:rPr>
        <w:t xml:space="preserve">; vale dizer, </w:t>
      </w:r>
      <w:r w:rsidR="00891478" w:rsidRPr="00891478">
        <w:rPr>
          <w:rFonts w:ascii="Times" w:hAnsi="Times" w:cs="Times New Roman"/>
          <w:b/>
        </w:rPr>
        <w:t>ao mesmo tempo em que X ficou mais caro em termos de Y (é preciso dar mais do último para obter o primeiro), Y ficou mais barato em termos de X (antes era preciso ceder 2 X para obter um Y, mas agora basta ceder um só)</w:t>
      </w:r>
      <w:r w:rsidR="00891478">
        <w:rPr>
          <w:rFonts w:ascii="Times" w:hAnsi="Times" w:cs="Times New Roman"/>
        </w:rPr>
        <w:t xml:space="preserve">. Em suma: numa economia não monetária, não existe inflação ou deflação. Só o que existe são alterações nas relações de </w:t>
      </w:r>
      <w:r w:rsidR="00A7210A">
        <w:rPr>
          <w:rFonts w:ascii="Times" w:hAnsi="Times" w:cs="Times New Roman"/>
        </w:rPr>
        <w:t xml:space="preserve">intercâmbio e </w:t>
      </w:r>
      <w:r w:rsidR="00A7210A" w:rsidRPr="00A7210A">
        <w:rPr>
          <w:rFonts w:ascii="Times" w:hAnsi="Times" w:cs="Times New Roman"/>
          <w:b/>
        </w:rPr>
        <w:t>cada elevação do preço relativo</w:t>
      </w:r>
      <w:r w:rsidR="00891478" w:rsidRPr="00A7210A">
        <w:rPr>
          <w:rFonts w:ascii="Times" w:hAnsi="Times" w:cs="Times New Roman"/>
          <w:b/>
        </w:rPr>
        <w:t xml:space="preserve"> de um determinado bem corresponde à queda do preço relativo de todos os demais com relação àquele. </w:t>
      </w:r>
    </w:p>
    <w:p w:rsidR="00CC66EF" w:rsidRDefault="00FC307F" w:rsidP="00B81242">
      <w:pPr>
        <w:ind w:firstLine="720"/>
        <w:rPr>
          <w:rFonts w:ascii="Times" w:hAnsi="Times" w:cs="Times New Roman"/>
        </w:rPr>
      </w:pPr>
      <w:r>
        <w:rPr>
          <w:rFonts w:ascii="Times" w:hAnsi="Times" w:cs="Times New Roman"/>
        </w:rPr>
        <w:t xml:space="preserve">Vamos introduzir, agora, a moeda. Mas vamos fazê-lo de forma paulatina. Iniciemos com um sistema de moeda metálica. </w:t>
      </w:r>
      <w:r w:rsidRPr="00ED5E92">
        <w:rPr>
          <w:rFonts w:ascii="Times" w:hAnsi="Times" w:cs="Times New Roman"/>
        </w:rPr>
        <w:t xml:space="preserve">Imaginemos uma economia que use a mercadoria ouro como moeda e </w:t>
      </w:r>
      <w:r w:rsidRPr="00ED5E92">
        <w:rPr>
          <w:rFonts w:ascii="Times" w:hAnsi="Times" w:cs="Times New Roman"/>
        </w:rPr>
        <w:lastRenderedPageBreak/>
        <w:t>que ad</w:t>
      </w:r>
      <w:r>
        <w:rPr>
          <w:rFonts w:ascii="Times" w:hAnsi="Times" w:cs="Times New Roman"/>
        </w:rPr>
        <w:t>o</w:t>
      </w:r>
      <w:r w:rsidR="005E70CA">
        <w:rPr>
          <w:rFonts w:ascii="Times" w:hAnsi="Times" w:cs="Times New Roman"/>
        </w:rPr>
        <w:t>te o</w:t>
      </w:r>
      <w:r w:rsidRPr="00ED5E92">
        <w:rPr>
          <w:rFonts w:ascii="Times" w:hAnsi="Times" w:cs="Times New Roman"/>
        </w:rPr>
        <w:t xml:space="preserve"> grama como unidade de conta, </w:t>
      </w:r>
      <w:r w:rsidR="00A7210A">
        <w:rPr>
          <w:rFonts w:ascii="Times" w:hAnsi="Times" w:cs="Times New Roman"/>
        </w:rPr>
        <w:t xml:space="preserve">de forma </w:t>
      </w:r>
      <w:r w:rsidRPr="00ED5E92">
        <w:rPr>
          <w:rFonts w:ascii="Times" w:hAnsi="Times" w:cs="Times New Roman"/>
        </w:rPr>
        <w:t xml:space="preserve">que todos os preços são expressos como “x </w:t>
      </w:r>
      <w:proofErr w:type="spellStart"/>
      <w:proofErr w:type="gramStart"/>
      <w:r w:rsidRPr="00ED5E92">
        <w:rPr>
          <w:rFonts w:ascii="Times" w:hAnsi="Times" w:cs="Times New Roman"/>
        </w:rPr>
        <w:t>go</w:t>
      </w:r>
      <w:proofErr w:type="spellEnd"/>
      <w:proofErr w:type="gramEnd"/>
      <w:r w:rsidRPr="00ED5E92">
        <w:rPr>
          <w:rFonts w:ascii="Times" w:hAnsi="Times" w:cs="Times New Roman"/>
        </w:rPr>
        <w:t xml:space="preserve">” (x gramas de ouro). Imaginemos que, a partir de determinado momento, os custos de extração do ouro tenham se elevado em função do esgotamento relativo das lavras e que a moeda mercadoria não possa mais ser produzida sem o emprego de mais equipamentos e </w:t>
      </w:r>
      <w:proofErr w:type="spellStart"/>
      <w:r w:rsidRPr="00ED5E92">
        <w:rPr>
          <w:rFonts w:ascii="Times" w:hAnsi="Times" w:cs="Times New Roman"/>
        </w:rPr>
        <w:t>mão-de-obra</w:t>
      </w:r>
      <w:proofErr w:type="spellEnd"/>
      <w:r w:rsidRPr="00ED5E92">
        <w:rPr>
          <w:rFonts w:ascii="Times" w:hAnsi="Times" w:cs="Times New Roman"/>
        </w:rPr>
        <w:t xml:space="preserve">. Imaginemos que os custos de produção de ouro tenham se elevado em 25%. Neste caso, se </w:t>
      </w:r>
      <w:proofErr w:type="gramStart"/>
      <w:r w:rsidRPr="00ED5E92">
        <w:rPr>
          <w:rFonts w:ascii="Times" w:hAnsi="Times" w:cs="Times New Roman"/>
        </w:rPr>
        <w:t>1</w:t>
      </w:r>
      <w:proofErr w:type="gramEnd"/>
      <w:r w:rsidRPr="00ED5E92">
        <w:rPr>
          <w:rFonts w:ascii="Times" w:hAnsi="Times" w:cs="Times New Roman"/>
        </w:rPr>
        <w:t xml:space="preserve"> </w:t>
      </w:r>
      <w:proofErr w:type="spellStart"/>
      <w:r w:rsidRPr="00ED5E92">
        <w:rPr>
          <w:rFonts w:ascii="Times" w:hAnsi="Times" w:cs="Times New Roman"/>
        </w:rPr>
        <w:t>go</w:t>
      </w:r>
      <w:proofErr w:type="spellEnd"/>
      <w:r w:rsidRPr="00ED5E92">
        <w:rPr>
          <w:rFonts w:ascii="Times" w:hAnsi="Times" w:cs="Times New Roman"/>
        </w:rPr>
        <w:t xml:space="preserve"> comprava – por exemplo - 1 sapato de couro antes da “inflação do ouro”, agora o mesmo sapato pode ser adquirido por 0,8 </w:t>
      </w:r>
      <w:proofErr w:type="spellStart"/>
      <w:r w:rsidRPr="00ED5E92">
        <w:rPr>
          <w:rFonts w:ascii="Times" w:hAnsi="Times" w:cs="Times New Roman"/>
        </w:rPr>
        <w:t>go</w:t>
      </w:r>
      <w:proofErr w:type="spellEnd"/>
      <w:r w:rsidRPr="00ED5E92">
        <w:rPr>
          <w:rFonts w:ascii="Times" w:hAnsi="Times" w:cs="Times New Roman"/>
        </w:rPr>
        <w:t xml:space="preserve"> (dado que 0,8 = 1/1,25).</w:t>
      </w:r>
    </w:p>
    <w:p w:rsidR="007768FF" w:rsidRPr="00ED5E92" w:rsidRDefault="00F6674D" w:rsidP="00B81242">
      <w:pPr>
        <w:ind w:firstLine="720"/>
        <w:rPr>
          <w:rFonts w:ascii="Times" w:hAnsi="Times" w:cs="Times New Roman"/>
        </w:rPr>
      </w:pPr>
      <w:r>
        <w:rPr>
          <w:rFonts w:ascii="Times" w:hAnsi="Times" w:cs="Times New Roman"/>
        </w:rPr>
        <w:t xml:space="preserve">É fácil perceber que </w:t>
      </w:r>
      <w:r w:rsidR="00FC307F">
        <w:rPr>
          <w:rFonts w:ascii="Times" w:hAnsi="Times" w:cs="Times New Roman"/>
        </w:rPr>
        <w:t xml:space="preserve">este exemplo é uma variante do </w:t>
      </w:r>
      <w:r w:rsidR="00CC66EF" w:rsidRPr="00ED5E92">
        <w:rPr>
          <w:rFonts w:ascii="Times" w:hAnsi="Times" w:cs="Times New Roman"/>
        </w:rPr>
        <w:t xml:space="preserve">exemplo </w:t>
      </w:r>
      <w:r w:rsidR="00A7210A">
        <w:rPr>
          <w:rFonts w:ascii="Times" w:hAnsi="Times" w:cs="Times New Roman"/>
        </w:rPr>
        <w:t xml:space="preserve">dado </w:t>
      </w:r>
      <w:r w:rsidR="00CC66EF" w:rsidRPr="00ED5E92">
        <w:rPr>
          <w:rFonts w:ascii="Times" w:hAnsi="Times" w:cs="Times New Roman"/>
        </w:rPr>
        <w:t>anterior</w:t>
      </w:r>
      <w:r w:rsidR="00A7210A">
        <w:rPr>
          <w:rFonts w:ascii="Times" w:hAnsi="Times" w:cs="Times New Roman"/>
        </w:rPr>
        <w:t>mente</w:t>
      </w:r>
      <w:r w:rsidR="00FC307F">
        <w:rPr>
          <w:rFonts w:ascii="Times" w:hAnsi="Times" w:cs="Times New Roman"/>
        </w:rPr>
        <w:t xml:space="preserve"> </w:t>
      </w:r>
      <w:r w:rsidR="00CC66EF" w:rsidRPr="00ED5E92">
        <w:rPr>
          <w:rFonts w:ascii="Times" w:hAnsi="Times" w:cs="Times New Roman"/>
        </w:rPr>
        <w:t xml:space="preserve">em que apenas </w:t>
      </w:r>
      <w:r w:rsidR="00FC307F">
        <w:rPr>
          <w:rFonts w:ascii="Times" w:hAnsi="Times" w:cs="Times New Roman"/>
        </w:rPr>
        <w:t xml:space="preserve">uma </w:t>
      </w:r>
      <w:r w:rsidR="00CC66EF" w:rsidRPr="00ED5E92">
        <w:rPr>
          <w:rFonts w:ascii="Times" w:hAnsi="Times" w:cs="Times New Roman"/>
        </w:rPr>
        <w:t>mercadoria subi</w:t>
      </w:r>
      <w:r w:rsidR="00FC307F">
        <w:rPr>
          <w:rFonts w:ascii="Times" w:hAnsi="Times" w:cs="Times New Roman"/>
        </w:rPr>
        <w:t xml:space="preserve">a </w:t>
      </w:r>
      <w:r w:rsidR="00CC66EF" w:rsidRPr="00ED5E92">
        <w:rPr>
          <w:rFonts w:ascii="Times" w:hAnsi="Times" w:cs="Times New Roman"/>
        </w:rPr>
        <w:t>de preço dentre todas as demais</w:t>
      </w:r>
      <w:r w:rsidR="00FC307F">
        <w:rPr>
          <w:rFonts w:ascii="Times" w:hAnsi="Times" w:cs="Times New Roman"/>
        </w:rPr>
        <w:t xml:space="preserve">. O único “detalhe” </w:t>
      </w:r>
      <w:r w:rsidR="00EB1877">
        <w:rPr>
          <w:rFonts w:ascii="Times" w:hAnsi="Times" w:cs="Times New Roman"/>
        </w:rPr>
        <w:t xml:space="preserve">do novo exemplo </w:t>
      </w:r>
      <w:r w:rsidR="00FC307F">
        <w:rPr>
          <w:rFonts w:ascii="Times" w:hAnsi="Times" w:cs="Times New Roman"/>
        </w:rPr>
        <w:t>é que</w:t>
      </w:r>
      <w:r w:rsidR="00CC66EF" w:rsidRPr="00ED5E92">
        <w:rPr>
          <w:rFonts w:ascii="Times" w:hAnsi="Times" w:cs="Times New Roman"/>
        </w:rPr>
        <w:t xml:space="preserve"> a mercadoria </w:t>
      </w:r>
      <w:r w:rsidR="00FC307F">
        <w:rPr>
          <w:rFonts w:ascii="Times" w:hAnsi="Times" w:cs="Times New Roman"/>
        </w:rPr>
        <w:t xml:space="preserve">cujo preço se elevou agora </w:t>
      </w:r>
      <w:r w:rsidR="00CC66EF" w:rsidRPr="00ED5E92">
        <w:rPr>
          <w:rFonts w:ascii="Times" w:hAnsi="Times" w:cs="Times New Roman"/>
        </w:rPr>
        <w:t xml:space="preserve">é </w:t>
      </w:r>
      <w:r w:rsidR="00FC307F">
        <w:rPr>
          <w:rFonts w:ascii="Times" w:hAnsi="Times" w:cs="Times New Roman"/>
        </w:rPr>
        <w:t>a mercadoria que serve de base para a produção da moeda-metálica</w:t>
      </w:r>
      <w:r w:rsidR="008025DF">
        <w:rPr>
          <w:rFonts w:ascii="Times" w:hAnsi="Times" w:cs="Times New Roman"/>
        </w:rPr>
        <w:t xml:space="preserve"> e, por extensão, para a unidade de conta dos preços monetários</w:t>
      </w:r>
      <w:r w:rsidR="00FC307F">
        <w:rPr>
          <w:rFonts w:ascii="Times" w:hAnsi="Times" w:cs="Times New Roman"/>
        </w:rPr>
        <w:t xml:space="preserve">. </w:t>
      </w:r>
      <w:r w:rsidR="00EB1877">
        <w:rPr>
          <w:rFonts w:ascii="Times" w:hAnsi="Times" w:cs="Times New Roman"/>
        </w:rPr>
        <w:t xml:space="preserve">Só que </w:t>
      </w:r>
      <w:r w:rsidR="00FC307F">
        <w:rPr>
          <w:rFonts w:ascii="Times" w:hAnsi="Times" w:cs="Times New Roman"/>
        </w:rPr>
        <w:t xml:space="preserve">este “detalhe” leva a um resultado </w:t>
      </w:r>
      <w:r w:rsidR="00EB1877">
        <w:rPr>
          <w:rFonts w:ascii="Times" w:hAnsi="Times" w:cs="Times New Roman"/>
        </w:rPr>
        <w:t xml:space="preserve">diametralmente </w:t>
      </w:r>
      <w:r w:rsidR="00FC307F">
        <w:rPr>
          <w:rFonts w:ascii="Times" w:hAnsi="Times" w:cs="Times New Roman"/>
        </w:rPr>
        <w:t xml:space="preserve">oposto ao encontrado anteriormente, pois </w:t>
      </w:r>
      <w:r w:rsidR="007768FF" w:rsidRPr="00ED5E92">
        <w:rPr>
          <w:rFonts w:ascii="Times" w:hAnsi="Times" w:cs="Times New Roman"/>
          <w:b/>
        </w:rPr>
        <w:t>quando a mercadoria cuj</w:t>
      </w:r>
      <w:r w:rsidR="00FC307F">
        <w:rPr>
          <w:rFonts w:ascii="Times" w:hAnsi="Times" w:cs="Times New Roman"/>
          <w:b/>
        </w:rPr>
        <w:t xml:space="preserve">o preço se eleva é a mercadoria </w:t>
      </w:r>
      <w:r w:rsidR="00EB1877">
        <w:rPr>
          <w:rFonts w:ascii="Times" w:hAnsi="Times" w:cs="Times New Roman"/>
          <w:b/>
        </w:rPr>
        <w:t xml:space="preserve">dinheiro, </w:t>
      </w:r>
      <w:r w:rsidR="007768FF" w:rsidRPr="00ED5E92">
        <w:rPr>
          <w:rFonts w:ascii="Times" w:hAnsi="Times" w:cs="Times New Roman"/>
          <w:b/>
        </w:rPr>
        <w:t>t</w:t>
      </w:r>
      <w:r w:rsidR="00FC307F">
        <w:rPr>
          <w:rFonts w:ascii="Times" w:hAnsi="Times" w:cs="Times New Roman"/>
          <w:b/>
        </w:rPr>
        <w:t>odos</w:t>
      </w:r>
      <w:r w:rsidR="007768FF" w:rsidRPr="00ED5E92">
        <w:rPr>
          <w:rFonts w:ascii="Times" w:hAnsi="Times" w:cs="Times New Roman"/>
          <w:b/>
        </w:rPr>
        <w:t xml:space="preserve"> os demais preços caem e o sistema vive uma deflação, e não uma inflação.</w:t>
      </w:r>
      <w:r w:rsidR="007768FF" w:rsidRPr="00ED5E92">
        <w:rPr>
          <w:rFonts w:ascii="Times" w:hAnsi="Times" w:cs="Times New Roman"/>
        </w:rPr>
        <w:t xml:space="preserve"> </w:t>
      </w:r>
    </w:p>
    <w:p w:rsidR="00F05FEA" w:rsidRPr="00ED5E92" w:rsidRDefault="00940D7D" w:rsidP="00B81242">
      <w:pPr>
        <w:ind w:firstLine="720"/>
        <w:rPr>
          <w:rFonts w:ascii="Times" w:hAnsi="Times" w:cs="Times New Roman"/>
        </w:rPr>
      </w:pPr>
      <w:r w:rsidRPr="00ED5E92">
        <w:rPr>
          <w:rFonts w:ascii="Times" w:hAnsi="Times" w:cs="Times New Roman"/>
        </w:rPr>
        <w:t xml:space="preserve">Ora, no capitalismo contemporâneo o dinheiro </w:t>
      </w:r>
      <w:r w:rsidR="00EB1877">
        <w:rPr>
          <w:rFonts w:ascii="Times" w:hAnsi="Times" w:cs="Times New Roman"/>
        </w:rPr>
        <w:t xml:space="preserve">não é mais metálico, mas </w:t>
      </w:r>
      <w:r w:rsidRPr="00ED5E92">
        <w:rPr>
          <w:rFonts w:ascii="Times" w:hAnsi="Times" w:cs="Times New Roman"/>
        </w:rPr>
        <w:t>fiduciário</w:t>
      </w:r>
      <w:r w:rsidR="00657A9E">
        <w:rPr>
          <w:rFonts w:ascii="Times" w:hAnsi="Times" w:cs="Times New Roman"/>
        </w:rPr>
        <w:t xml:space="preserve">-creditício, e </w:t>
      </w:r>
      <w:r w:rsidRPr="00ED5E92">
        <w:rPr>
          <w:rFonts w:ascii="Times" w:hAnsi="Times" w:cs="Times New Roman"/>
        </w:rPr>
        <w:t xml:space="preserve">a oferta </w:t>
      </w:r>
      <w:r w:rsidR="00657A9E">
        <w:rPr>
          <w:rFonts w:ascii="Times" w:hAnsi="Times" w:cs="Times New Roman"/>
        </w:rPr>
        <w:t>d</w:t>
      </w:r>
      <w:r w:rsidR="00EB1877">
        <w:rPr>
          <w:rFonts w:ascii="Times" w:hAnsi="Times" w:cs="Times New Roman"/>
        </w:rPr>
        <w:t xml:space="preserve">o mesmo encontra-se </w:t>
      </w:r>
      <w:proofErr w:type="gramStart"/>
      <w:r w:rsidR="00EB1877">
        <w:rPr>
          <w:rFonts w:ascii="Times" w:hAnsi="Times" w:cs="Times New Roman"/>
        </w:rPr>
        <w:t>sob controle</w:t>
      </w:r>
      <w:proofErr w:type="gramEnd"/>
      <w:r w:rsidR="00EB1877">
        <w:rPr>
          <w:rFonts w:ascii="Times" w:hAnsi="Times" w:cs="Times New Roman"/>
        </w:rPr>
        <w:t xml:space="preserve"> das autoridades monetária</w:t>
      </w:r>
      <w:r w:rsidRPr="00ED5E92">
        <w:rPr>
          <w:rFonts w:ascii="Times" w:hAnsi="Times" w:cs="Times New Roman"/>
        </w:rPr>
        <w:t>s</w:t>
      </w:r>
      <w:r w:rsidR="00657A9E">
        <w:rPr>
          <w:rStyle w:val="Refdenotaderodap"/>
          <w:rFonts w:ascii="Times" w:hAnsi="Times" w:cs="Times New Roman"/>
        </w:rPr>
        <w:footnoteReference w:id="9"/>
      </w:r>
      <w:r w:rsidRPr="00ED5E92">
        <w:rPr>
          <w:rFonts w:ascii="Times" w:hAnsi="Times" w:cs="Times New Roman"/>
        </w:rPr>
        <w:t>. De sorte que – concluem os</w:t>
      </w:r>
      <w:r w:rsidR="00F6674D">
        <w:rPr>
          <w:rFonts w:ascii="Times" w:hAnsi="Times" w:cs="Times New Roman"/>
        </w:rPr>
        <w:t xml:space="preserve"> monetaristas </w:t>
      </w:r>
      <w:r w:rsidRPr="00ED5E92">
        <w:rPr>
          <w:rFonts w:ascii="Times" w:hAnsi="Times" w:cs="Times New Roman"/>
        </w:rPr>
        <w:t>– seria</w:t>
      </w:r>
      <w:r w:rsidR="00357926" w:rsidRPr="00ED5E92">
        <w:rPr>
          <w:rFonts w:ascii="Times" w:hAnsi="Times" w:cs="Times New Roman"/>
        </w:rPr>
        <w:t xml:space="preserve"> possível controlar o nível geral de preços controlando a oferta d</w:t>
      </w:r>
      <w:r w:rsidR="00F05FEA" w:rsidRPr="00ED5E92">
        <w:rPr>
          <w:rFonts w:ascii="Times" w:hAnsi="Times" w:cs="Times New Roman"/>
        </w:rPr>
        <w:t>a moeda</w:t>
      </w:r>
      <w:r w:rsidR="00F6674D">
        <w:rPr>
          <w:rFonts w:ascii="Times" w:hAnsi="Times" w:cs="Times New Roman"/>
        </w:rPr>
        <w:t xml:space="preserve"> e, por extensão, sua relação de troca com todas as demais mercadorias</w:t>
      </w:r>
      <w:r w:rsidR="00357926" w:rsidRPr="00ED5E92">
        <w:rPr>
          <w:rFonts w:ascii="Times" w:hAnsi="Times" w:cs="Times New Roman"/>
        </w:rPr>
        <w:t xml:space="preserve">. </w:t>
      </w:r>
      <w:r w:rsidR="00F05FEA" w:rsidRPr="00ED5E92">
        <w:rPr>
          <w:rFonts w:ascii="Times" w:hAnsi="Times" w:cs="Times New Roman"/>
        </w:rPr>
        <w:t>Sigamos o raciocínio desta escola.</w:t>
      </w:r>
    </w:p>
    <w:p w:rsidR="00357926" w:rsidRDefault="00357926" w:rsidP="00B81242">
      <w:pPr>
        <w:ind w:firstLine="720"/>
        <w:rPr>
          <w:rFonts w:ascii="Times" w:hAnsi="Times" w:cs="Times New Roman"/>
        </w:rPr>
      </w:pPr>
      <w:r w:rsidRPr="00ED5E92">
        <w:rPr>
          <w:rFonts w:ascii="Times" w:hAnsi="Times" w:cs="Times New Roman"/>
        </w:rPr>
        <w:t>Imaginemos que a exploração d</w:t>
      </w:r>
      <w:r w:rsidR="00F05FEA" w:rsidRPr="00ED5E92">
        <w:rPr>
          <w:rFonts w:ascii="Times" w:hAnsi="Times" w:cs="Times New Roman"/>
        </w:rPr>
        <w:t xml:space="preserve">o petróleo </w:t>
      </w:r>
      <w:r w:rsidRPr="00ED5E92">
        <w:rPr>
          <w:rFonts w:ascii="Times" w:hAnsi="Times" w:cs="Times New Roman"/>
        </w:rPr>
        <w:t xml:space="preserve">tenha levado ao esgotamento das jazidas terrestres e a exploração em plataformas marítimas imponha custos e preços mais elevados. A elevação dos custos da energia apresenta elevado poder de difusão, pois este é um insumo de uso virtualmente universal. </w:t>
      </w:r>
      <w:r w:rsidRPr="00ED5E92">
        <w:rPr>
          <w:rFonts w:ascii="Times" w:hAnsi="Times" w:cs="Times New Roman"/>
          <w:b/>
        </w:rPr>
        <w:t xml:space="preserve">Não obstante </w:t>
      </w:r>
      <w:r w:rsidR="00F05FEA" w:rsidRPr="00ED5E92">
        <w:rPr>
          <w:rFonts w:ascii="Times" w:hAnsi="Times" w:cs="Times New Roman"/>
          <w:b/>
        </w:rPr>
        <w:t xml:space="preserve">– acreditam os monetaristas – seria </w:t>
      </w:r>
      <w:r w:rsidRPr="00ED5E92">
        <w:rPr>
          <w:rFonts w:ascii="Times" w:hAnsi="Times" w:cs="Times New Roman"/>
          <w:b/>
        </w:rPr>
        <w:t xml:space="preserve">possível impedir a inflação se as autoridades monetárias </w:t>
      </w:r>
      <w:proofErr w:type="gramStart"/>
      <w:r w:rsidRPr="00ED5E92">
        <w:rPr>
          <w:rFonts w:ascii="Times" w:hAnsi="Times" w:cs="Times New Roman"/>
          <w:b/>
        </w:rPr>
        <w:t>impuse</w:t>
      </w:r>
      <w:r w:rsidR="00F05FEA" w:rsidRPr="00ED5E92">
        <w:rPr>
          <w:rFonts w:ascii="Times" w:hAnsi="Times" w:cs="Times New Roman"/>
          <w:b/>
        </w:rPr>
        <w:t>sse</w:t>
      </w:r>
      <w:r w:rsidR="008025DF">
        <w:rPr>
          <w:rFonts w:ascii="Times" w:hAnsi="Times" w:cs="Times New Roman"/>
          <w:b/>
        </w:rPr>
        <w:t>m</w:t>
      </w:r>
      <w:r w:rsidR="00F05FEA" w:rsidRPr="00ED5E92">
        <w:rPr>
          <w:rFonts w:ascii="Times" w:hAnsi="Times" w:cs="Times New Roman"/>
          <w:b/>
        </w:rPr>
        <w:t>,</w:t>
      </w:r>
      <w:proofErr w:type="gramEnd"/>
      <w:r w:rsidR="00F05FEA" w:rsidRPr="00ED5E92">
        <w:rPr>
          <w:rFonts w:ascii="Times" w:hAnsi="Times" w:cs="Times New Roman"/>
          <w:b/>
        </w:rPr>
        <w:t xml:space="preserve"> </w:t>
      </w:r>
      <w:r w:rsidRPr="00ED5E92">
        <w:rPr>
          <w:rFonts w:ascii="Times" w:hAnsi="Times" w:cs="Times New Roman"/>
          <w:b/>
        </w:rPr>
        <w:t>simultaneamente à el</w:t>
      </w:r>
      <w:r w:rsidR="00F05FEA" w:rsidRPr="00ED5E92">
        <w:rPr>
          <w:rFonts w:ascii="Times" w:hAnsi="Times" w:cs="Times New Roman"/>
          <w:b/>
        </w:rPr>
        <w:t xml:space="preserve">evação dos preços do petróleo, </w:t>
      </w:r>
      <w:r w:rsidRPr="00ED5E92">
        <w:rPr>
          <w:rFonts w:ascii="Times" w:hAnsi="Times" w:cs="Times New Roman"/>
          <w:b/>
        </w:rPr>
        <w:t>a elevação do preço da moeda.</w:t>
      </w:r>
      <w:r w:rsidRPr="00ED5E92">
        <w:rPr>
          <w:rFonts w:ascii="Times" w:hAnsi="Times" w:cs="Times New Roman"/>
        </w:rPr>
        <w:t xml:space="preserve"> Esta elevação funcionará tal qual a elevação do preço do ouro, que se traduz na </w:t>
      </w:r>
      <w:r w:rsidRPr="00ED5E92">
        <w:rPr>
          <w:rFonts w:ascii="Times" w:hAnsi="Times" w:cs="Times New Roman"/>
          <w:b/>
        </w:rPr>
        <w:t>depressão</w:t>
      </w:r>
      <w:r w:rsidRPr="00ED5E92">
        <w:rPr>
          <w:rFonts w:ascii="Times" w:hAnsi="Times" w:cs="Times New Roman"/>
        </w:rPr>
        <w:t xml:space="preserve"> </w:t>
      </w:r>
      <w:r w:rsidRPr="00ED5E92">
        <w:rPr>
          <w:rFonts w:ascii="Times" w:hAnsi="Times" w:cs="Times New Roman"/>
          <w:b/>
        </w:rPr>
        <w:t>nominal</w:t>
      </w:r>
      <w:r w:rsidRPr="00ED5E92">
        <w:rPr>
          <w:rFonts w:ascii="Times" w:hAnsi="Times" w:cs="Times New Roman"/>
        </w:rPr>
        <w:t xml:space="preserve"> dos preços da</w:t>
      </w:r>
      <w:r w:rsidR="00F05FEA" w:rsidRPr="00ED5E92">
        <w:rPr>
          <w:rFonts w:ascii="Times" w:hAnsi="Times" w:cs="Times New Roman"/>
        </w:rPr>
        <w:t xml:space="preserve">quelas </w:t>
      </w:r>
      <w:r w:rsidRPr="00ED5E92">
        <w:rPr>
          <w:rFonts w:ascii="Times" w:hAnsi="Times" w:cs="Times New Roman"/>
        </w:rPr>
        <w:t xml:space="preserve">mercadorias </w:t>
      </w:r>
      <w:r w:rsidR="00F05FEA" w:rsidRPr="00ED5E92">
        <w:rPr>
          <w:rFonts w:ascii="Times" w:hAnsi="Times" w:cs="Times New Roman"/>
        </w:rPr>
        <w:t xml:space="preserve">cujos custos foram relativamente menos impactados pela </w:t>
      </w:r>
      <w:r w:rsidRPr="00ED5E92">
        <w:rPr>
          <w:rFonts w:ascii="Times" w:hAnsi="Times" w:cs="Times New Roman"/>
        </w:rPr>
        <w:t xml:space="preserve">elevação </w:t>
      </w:r>
      <w:r w:rsidR="00F05FEA" w:rsidRPr="00ED5E92">
        <w:rPr>
          <w:rFonts w:ascii="Times" w:hAnsi="Times" w:cs="Times New Roman"/>
        </w:rPr>
        <w:t xml:space="preserve">principal fonte de combustíveis fósseis. </w:t>
      </w:r>
    </w:p>
    <w:p w:rsidR="009D591E" w:rsidRDefault="008025DF" w:rsidP="00F6674D">
      <w:pPr>
        <w:ind w:firstLine="720"/>
        <w:rPr>
          <w:rFonts w:ascii="Times" w:hAnsi="Times" w:cs="Times New Roman"/>
        </w:rPr>
      </w:pPr>
      <w:r>
        <w:rPr>
          <w:rFonts w:ascii="Times" w:hAnsi="Times" w:cs="Times New Roman"/>
        </w:rPr>
        <w:lastRenderedPageBreak/>
        <w:t>A</w:t>
      </w:r>
      <w:r w:rsidR="00F6674D">
        <w:rPr>
          <w:rFonts w:ascii="Times" w:hAnsi="Times" w:cs="Times New Roman"/>
        </w:rPr>
        <w:t xml:space="preserve"> conexão entre depressão do estoque de moeda e a alteração da relação de intercâmbio do conjunto das demais mercadorias com a</w:t>
      </w:r>
      <w:r w:rsidR="00EB1877">
        <w:rPr>
          <w:rFonts w:ascii="Times" w:hAnsi="Times" w:cs="Times New Roman"/>
        </w:rPr>
        <w:t xml:space="preserve">quela primeira </w:t>
      </w:r>
      <w:r w:rsidR="00BC7788">
        <w:rPr>
          <w:rFonts w:ascii="Times" w:hAnsi="Times" w:cs="Times New Roman"/>
        </w:rPr>
        <w:t xml:space="preserve">(que levaria à deflação ou, </w:t>
      </w:r>
      <w:r w:rsidR="00EB1877">
        <w:rPr>
          <w:rFonts w:ascii="Times" w:hAnsi="Times" w:cs="Times New Roman"/>
        </w:rPr>
        <w:t xml:space="preserve">pelo menos, </w:t>
      </w:r>
      <w:r w:rsidR="00BC7788">
        <w:rPr>
          <w:rFonts w:ascii="Times" w:hAnsi="Times" w:cs="Times New Roman"/>
        </w:rPr>
        <w:t xml:space="preserve">à compensação da “inflação petrolífera”) </w:t>
      </w:r>
      <w:r w:rsidR="00BC7788" w:rsidRPr="00EB1877">
        <w:rPr>
          <w:rFonts w:ascii="Times" w:hAnsi="Times" w:cs="Times New Roman"/>
          <w:b/>
        </w:rPr>
        <w:t>não</w:t>
      </w:r>
      <w:r w:rsidR="00BC7788">
        <w:rPr>
          <w:rFonts w:ascii="Times" w:hAnsi="Times" w:cs="Times New Roman"/>
        </w:rPr>
        <w:t xml:space="preserve"> é</w:t>
      </w:r>
      <w:r w:rsidR="00F6674D">
        <w:rPr>
          <w:rFonts w:ascii="Times" w:hAnsi="Times" w:cs="Times New Roman"/>
        </w:rPr>
        <w:t xml:space="preserve"> automática</w:t>
      </w:r>
      <w:r w:rsidR="00BC7788">
        <w:rPr>
          <w:rFonts w:ascii="Times" w:hAnsi="Times" w:cs="Times New Roman"/>
        </w:rPr>
        <w:t>, mas comporta diversas mediações não triviais</w:t>
      </w:r>
      <w:r w:rsidR="00F6674D">
        <w:rPr>
          <w:rFonts w:ascii="Times" w:hAnsi="Times" w:cs="Times New Roman"/>
        </w:rPr>
        <w:t xml:space="preserve">. </w:t>
      </w:r>
      <w:r w:rsidR="00BC7788">
        <w:rPr>
          <w:rFonts w:ascii="Times" w:hAnsi="Times" w:cs="Times New Roman"/>
        </w:rPr>
        <w:t>Não obstante, vale um peq</w:t>
      </w:r>
      <w:r w:rsidR="000E33FF">
        <w:rPr>
          <w:rFonts w:ascii="Times" w:hAnsi="Times" w:cs="Times New Roman"/>
        </w:rPr>
        <w:t xml:space="preserve">ueno esforço </w:t>
      </w:r>
      <w:proofErr w:type="gramStart"/>
      <w:r w:rsidR="000E33FF">
        <w:rPr>
          <w:rFonts w:ascii="Times" w:hAnsi="Times" w:cs="Times New Roman"/>
        </w:rPr>
        <w:t>para entende-las</w:t>
      </w:r>
      <w:proofErr w:type="gramEnd"/>
      <w:r w:rsidR="00BC7788">
        <w:rPr>
          <w:rFonts w:ascii="Times" w:hAnsi="Times" w:cs="Times New Roman"/>
        </w:rPr>
        <w:t xml:space="preserve"> e – por extensão – entender </w:t>
      </w:r>
      <w:r>
        <w:rPr>
          <w:rFonts w:ascii="Times" w:hAnsi="Times" w:cs="Times New Roman"/>
        </w:rPr>
        <w:t>as</w:t>
      </w:r>
      <w:r w:rsidR="00EB1877">
        <w:rPr>
          <w:rFonts w:ascii="Times" w:hAnsi="Times" w:cs="Times New Roman"/>
        </w:rPr>
        <w:t xml:space="preserve"> bases d</w:t>
      </w:r>
      <w:r w:rsidR="00BC7788">
        <w:rPr>
          <w:rFonts w:ascii="Times" w:hAnsi="Times" w:cs="Times New Roman"/>
        </w:rPr>
        <w:t xml:space="preserve">o </w:t>
      </w:r>
      <w:r w:rsidR="00EB1877">
        <w:rPr>
          <w:rFonts w:ascii="Times" w:hAnsi="Times" w:cs="Times New Roman"/>
        </w:rPr>
        <w:t xml:space="preserve">grande </w:t>
      </w:r>
      <w:r w:rsidR="00BC7788">
        <w:rPr>
          <w:rFonts w:ascii="Times" w:hAnsi="Times" w:cs="Times New Roman"/>
        </w:rPr>
        <w:t xml:space="preserve">apelo do modelo </w:t>
      </w:r>
      <w:r w:rsidR="00EB1877">
        <w:rPr>
          <w:rFonts w:ascii="Times" w:hAnsi="Times" w:cs="Times New Roman"/>
        </w:rPr>
        <w:t>monetarista entre economistas e demais profissionais que atuam no entorno do tema (jornalistas econômicos, empresários, administradores de empresas, etc.)</w:t>
      </w:r>
      <w:r w:rsidR="00BC7788">
        <w:rPr>
          <w:rFonts w:ascii="Times" w:hAnsi="Times" w:cs="Times New Roman"/>
        </w:rPr>
        <w:t xml:space="preserve">. Na </w:t>
      </w:r>
      <w:r w:rsidR="00EB1877">
        <w:rPr>
          <w:rFonts w:ascii="Times" w:hAnsi="Times" w:cs="Times New Roman"/>
        </w:rPr>
        <w:t xml:space="preserve">raiz da construção monetarista </w:t>
      </w:r>
      <w:r w:rsidR="00BC7788">
        <w:rPr>
          <w:rFonts w:ascii="Times" w:hAnsi="Times" w:cs="Times New Roman"/>
        </w:rPr>
        <w:t xml:space="preserve">encontra-se </w:t>
      </w:r>
      <w:r w:rsidR="0077556A" w:rsidRPr="00ED5E92">
        <w:rPr>
          <w:rFonts w:ascii="Times" w:hAnsi="Times" w:cs="Times New Roman"/>
        </w:rPr>
        <w:t xml:space="preserve">o modelo de formação de preços e adotado por 10 entre 10 </w:t>
      </w:r>
      <w:r w:rsidR="00EB1877">
        <w:rPr>
          <w:rFonts w:ascii="Times" w:hAnsi="Times" w:cs="Times New Roman"/>
        </w:rPr>
        <w:t xml:space="preserve">economistas ortodoxos: </w:t>
      </w:r>
      <w:r w:rsidR="00BC7788">
        <w:rPr>
          <w:rFonts w:ascii="Times" w:hAnsi="Times" w:cs="Times New Roman"/>
        </w:rPr>
        <w:t xml:space="preserve">o modelo </w:t>
      </w:r>
      <w:r w:rsidR="0077556A" w:rsidRPr="00ED5E92">
        <w:rPr>
          <w:rFonts w:ascii="Times" w:hAnsi="Times" w:cs="Times New Roman"/>
        </w:rPr>
        <w:t xml:space="preserve">de custos </w:t>
      </w:r>
      <w:r w:rsidR="00F0626B" w:rsidRPr="00ED5E92">
        <w:rPr>
          <w:rFonts w:ascii="Times" w:hAnsi="Times" w:cs="Times New Roman"/>
        </w:rPr>
        <w:t xml:space="preserve">marginais </w:t>
      </w:r>
      <w:r w:rsidR="0077556A" w:rsidRPr="00ED5E92">
        <w:rPr>
          <w:rFonts w:ascii="Times" w:hAnsi="Times" w:cs="Times New Roman"/>
        </w:rPr>
        <w:t xml:space="preserve">crescentes. </w:t>
      </w:r>
      <w:r w:rsidR="00F0626B" w:rsidRPr="00ED5E92">
        <w:rPr>
          <w:rFonts w:ascii="Times" w:hAnsi="Times" w:cs="Times New Roman"/>
        </w:rPr>
        <w:t xml:space="preserve">De acordo com </w:t>
      </w:r>
      <w:r w:rsidR="00EB1877">
        <w:rPr>
          <w:rFonts w:ascii="Times" w:hAnsi="Times" w:cs="Times New Roman"/>
        </w:rPr>
        <w:t xml:space="preserve">o mesmo, a capacidade produtiva de qualquer empresa não é fixa nem dada. </w:t>
      </w:r>
      <w:r w:rsidR="00F0626B" w:rsidRPr="00ED5E92">
        <w:rPr>
          <w:rFonts w:ascii="Times" w:hAnsi="Times" w:cs="Times New Roman"/>
        </w:rPr>
        <w:t xml:space="preserve">Seria </w:t>
      </w:r>
      <w:r w:rsidR="0077556A" w:rsidRPr="00ED5E92">
        <w:rPr>
          <w:rFonts w:ascii="Times" w:hAnsi="Times" w:cs="Times New Roman"/>
        </w:rPr>
        <w:t xml:space="preserve">sempre possível </w:t>
      </w:r>
      <w:r w:rsidR="00EB1877">
        <w:rPr>
          <w:rFonts w:ascii="Times" w:hAnsi="Times" w:cs="Times New Roman"/>
        </w:rPr>
        <w:t xml:space="preserve">ampliar a produção </w:t>
      </w:r>
      <w:r w:rsidR="0077556A" w:rsidRPr="00ED5E92">
        <w:rPr>
          <w:rFonts w:ascii="Times" w:hAnsi="Times" w:cs="Times New Roman"/>
        </w:rPr>
        <w:t>amplia</w:t>
      </w:r>
      <w:r w:rsidR="00F0626B" w:rsidRPr="00ED5E92">
        <w:rPr>
          <w:rFonts w:ascii="Times" w:hAnsi="Times" w:cs="Times New Roman"/>
        </w:rPr>
        <w:t xml:space="preserve">ndo </w:t>
      </w:r>
      <w:r w:rsidR="009D591E">
        <w:rPr>
          <w:rFonts w:ascii="Times" w:hAnsi="Times" w:cs="Times New Roman"/>
        </w:rPr>
        <w:t xml:space="preserve">o </w:t>
      </w:r>
      <w:r w:rsidR="000E33FF">
        <w:rPr>
          <w:rFonts w:ascii="Times" w:hAnsi="Times" w:cs="Times New Roman"/>
        </w:rPr>
        <w:t>volume de insumos variáveis</w:t>
      </w:r>
      <w:r>
        <w:rPr>
          <w:rFonts w:ascii="Times" w:hAnsi="Times" w:cs="Times New Roman"/>
        </w:rPr>
        <w:t xml:space="preserve"> (sementes, adubos, </w:t>
      </w:r>
      <w:r w:rsidRPr="00ED5E92">
        <w:rPr>
          <w:rFonts w:ascii="Times" w:hAnsi="Times" w:cs="Times New Roman"/>
        </w:rPr>
        <w:t>defensivos</w:t>
      </w:r>
      <w:r>
        <w:rPr>
          <w:rFonts w:ascii="Times" w:hAnsi="Times" w:cs="Times New Roman"/>
        </w:rPr>
        <w:t xml:space="preserve"> agrícolas, trabalhadores, etc.) por unidade de insumo fixo (a área agricultável de </w:t>
      </w:r>
      <w:r w:rsidR="009D591E" w:rsidRPr="00ED5E92">
        <w:rPr>
          <w:rFonts w:ascii="Times" w:hAnsi="Times" w:cs="Times New Roman"/>
        </w:rPr>
        <w:t>terra, por exemplo)</w:t>
      </w:r>
      <w:r w:rsidR="009D591E">
        <w:rPr>
          <w:rFonts w:ascii="Times" w:hAnsi="Times" w:cs="Times New Roman"/>
        </w:rPr>
        <w:t xml:space="preserve">. </w:t>
      </w:r>
      <w:r w:rsidR="000E33FF">
        <w:rPr>
          <w:rFonts w:ascii="Times" w:hAnsi="Times" w:cs="Times New Roman"/>
        </w:rPr>
        <w:t xml:space="preserve">Nestas circunstâncias, a produção seria ampliada, mas a taxas decrescentes, pois </w:t>
      </w:r>
      <w:r w:rsidR="00027C1A">
        <w:rPr>
          <w:rFonts w:ascii="Times" w:hAnsi="Times" w:cs="Times New Roman"/>
        </w:rPr>
        <w:t xml:space="preserve">os insumos marginais adicionados sobre uma base fixa na busca de ampliar a produção são cada vez menos eficientes. O que envolve dizer que a produção pode ser ampliada; mas esta ampliação implica custos crescentes. </w:t>
      </w:r>
    </w:p>
    <w:p w:rsidR="001C0AE7" w:rsidRPr="00CE101C" w:rsidRDefault="001C0AE7" w:rsidP="001C0AE7">
      <w:pPr>
        <w:ind w:firstLine="720"/>
        <w:rPr>
          <w:rFonts w:ascii="Times" w:hAnsi="Times" w:cs="Times New Roman"/>
        </w:rPr>
      </w:pPr>
      <w:r>
        <w:rPr>
          <w:rFonts w:ascii="Times" w:hAnsi="Times" w:cs="Times New Roman"/>
        </w:rPr>
        <w:t>Se os custos sobem com a ampliação da produção, eles só poderão ser cobertos se os demandantes ampliarem sua disposição de aquisição destes bens</w:t>
      </w:r>
      <w:proofErr w:type="gramStart"/>
      <w:r>
        <w:rPr>
          <w:rFonts w:ascii="Times" w:hAnsi="Times" w:cs="Times New Roman"/>
        </w:rPr>
        <w:t>, vale</w:t>
      </w:r>
      <w:proofErr w:type="gramEnd"/>
      <w:r>
        <w:rPr>
          <w:rFonts w:ascii="Times" w:hAnsi="Times" w:cs="Times New Roman"/>
        </w:rPr>
        <w:t xml:space="preserve"> dizer, se </w:t>
      </w:r>
      <w:proofErr w:type="spellStart"/>
      <w:r w:rsidR="008025DF">
        <w:rPr>
          <w:rFonts w:ascii="Times" w:hAnsi="Times" w:cs="Times New Roman"/>
        </w:rPr>
        <w:t>se</w:t>
      </w:r>
      <w:proofErr w:type="spellEnd"/>
      <w:r w:rsidR="008025DF">
        <w:rPr>
          <w:rFonts w:ascii="Times" w:hAnsi="Times" w:cs="Times New Roman"/>
        </w:rPr>
        <w:t xml:space="preserve"> elevar </w:t>
      </w:r>
      <w:r>
        <w:rPr>
          <w:rFonts w:ascii="Times" w:hAnsi="Times" w:cs="Times New Roman"/>
        </w:rPr>
        <w:t>a quantidade</w:t>
      </w:r>
      <w:r w:rsidR="008025DF">
        <w:rPr>
          <w:rFonts w:ascii="Times" w:hAnsi="Times" w:cs="Times New Roman"/>
        </w:rPr>
        <w:t xml:space="preserve"> demandada a cada preço</w:t>
      </w:r>
      <w:r>
        <w:rPr>
          <w:rFonts w:ascii="Times" w:hAnsi="Times" w:cs="Times New Roman"/>
        </w:rPr>
        <w:t xml:space="preserve">. Vale dizer: </w:t>
      </w:r>
      <w:r w:rsidR="009D591E">
        <w:rPr>
          <w:rFonts w:ascii="Times" w:hAnsi="Times" w:cs="Times New Roman"/>
        </w:rPr>
        <w:t>qu</w:t>
      </w:r>
      <w:r w:rsidR="00397B9F" w:rsidRPr="00ED5E92">
        <w:rPr>
          <w:rFonts w:ascii="Times" w:hAnsi="Times" w:cs="Times New Roman"/>
        </w:rPr>
        <w:t xml:space="preserve">anto maior a demanda, maior </w:t>
      </w:r>
      <w:r w:rsidR="00BC7788">
        <w:rPr>
          <w:rFonts w:ascii="Times" w:hAnsi="Times" w:cs="Times New Roman"/>
        </w:rPr>
        <w:t>é</w:t>
      </w:r>
      <w:r w:rsidR="009D591E">
        <w:rPr>
          <w:rFonts w:ascii="Times" w:hAnsi="Times" w:cs="Times New Roman"/>
        </w:rPr>
        <w:t xml:space="preserve"> </w:t>
      </w:r>
      <w:r w:rsidR="00397B9F" w:rsidRPr="00ED5E92">
        <w:rPr>
          <w:rFonts w:ascii="Times" w:hAnsi="Times" w:cs="Times New Roman"/>
        </w:rPr>
        <w:t>a pressão</w:t>
      </w:r>
      <w:r w:rsidR="00B3208F" w:rsidRPr="00ED5E92">
        <w:rPr>
          <w:rFonts w:ascii="Times" w:hAnsi="Times" w:cs="Times New Roman"/>
        </w:rPr>
        <w:t xml:space="preserve"> para </w:t>
      </w:r>
      <w:r w:rsidR="00BC7788">
        <w:rPr>
          <w:rFonts w:ascii="Times" w:hAnsi="Times" w:cs="Times New Roman"/>
        </w:rPr>
        <w:t xml:space="preserve">que </w:t>
      </w:r>
      <w:r w:rsidR="00397B9F" w:rsidRPr="00ED5E92">
        <w:rPr>
          <w:rFonts w:ascii="Times" w:hAnsi="Times" w:cs="Times New Roman"/>
        </w:rPr>
        <w:t xml:space="preserve">os </w:t>
      </w:r>
      <w:r w:rsidR="00BC7788">
        <w:rPr>
          <w:rFonts w:ascii="Times" w:hAnsi="Times" w:cs="Times New Roman"/>
        </w:rPr>
        <w:t>empresários/</w:t>
      </w:r>
      <w:r w:rsidR="00397B9F" w:rsidRPr="00ED5E92">
        <w:rPr>
          <w:rFonts w:ascii="Times" w:hAnsi="Times" w:cs="Times New Roman"/>
        </w:rPr>
        <w:t xml:space="preserve">produtores </w:t>
      </w:r>
      <w:r w:rsidR="008025DF">
        <w:rPr>
          <w:rFonts w:ascii="Times" w:hAnsi="Times" w:cs="Times New Roman"/>
        </w:rPr>
        <w:t xml:space="preserve">ampliem a produção empregando </w:t>
      </w:r>
      <w:r w:rsidR="00BC7788">
        <w:rPr>
          <w:rFonts w:ascii="Times" w:hAnsi="Times" w:cs="Times New Roman"/>
        </w:rPr>
        <w:t xml:space="preserve">mais e </w:t>
      </w:r>
      <w:r w:rsidR="00397B9F" w:rsidRPr="00ED5E92">
        <w:rPr>
          <w:rFonts w:ascii="Times" w:hAnsi="Times" w:cs="Times New Roman"/>
        </w:rPr>
        <w:t xml:space="preserve">mais </w:t>
      </w:r>
      <w:r w:rsidR="00B3208F" w:rsidRPr="00ED5E92">
        <w:rPr>
          <w:rFonts w:ascii="Times" w:hAnsi="Times" w:cs="Times New Roman"/>
        </w:rPr>
        <w:t>insumos</w:t>
      </w:r>
      <w:r w:rsidR="00397B9F" w:rsidRPr="00ED5E92">
        <w:rPr>
          <w:rFonts w:ascii="Times" w:hAnsi="Times" w:cs="Times New Roman"/>
        </w:rPr>
        <w:t>,</w:t>
      </w:r>
      <w:r w:rsidR="00B3208F" w:rsidRPr="00ED5E92">
        <w:rPr>
          <w:rFonts w:ascii="Times" w:hAnsi="Times" w:cs="Times New Roman"/>
        </w:rPr>
        <w:t xml:space="preserve"> </w:t>
      </w:r>
      <w:r w:rsidR="00397B9F" w:rsidRPr="00ED5E92">
        <w:rPr>
          <w:rFonts w:ascii="Times" w:hAnsi="Times" w:cs="Times New Roman"/>
        </w:rPr>
        <w:t xml:space="preserve">a despeito da queda de produtividade associada à </w:t>
      </w:r>
      <w:proofErr w:type="spellStart"/>
      <w:proofErr w:type="gramStart"/>
      <w:r w:rsidR="00397B9F" w:rsidRPr="00ED5E92">
        <w:rPr>
          <w:rFonts w:ascii="Times" w:hAnsi="Times" w:cs="Times New Roman"/>
        </w:rPr>
        <w:t>sobre-utilização</w:t>
      </w:r>
      <w:proofErr w:type="spellEnd"/>
      <w:proofErr w:type="gramEnd"/>
      <w:r w:rsidR="00397B9F" w:rsidRPr="00ED5E92">
        <w:rPr>
          <w:rFonts w:ascii="Times" w:hAnsi="Times" w:cs="Times New Roman"/>
        </w:rPr>
        <w:t xml:space="preserve"> dos recursos</w:t>
      </w:r>
      <w:r w:rsidR="00F0626B" w:rsidRPr="00ED5E92">
        <w:rPr>
          <w:rFonts w:ascii="Times" w:hAnsi="Times" w:cs="Times New Roman"/>
        </w:rPr>
        <w:t xml:space="preserve"> fixos e à contratação de serviços de produtores menos habilitados e/ou que cobram um preço superior para abrirem mão do ócio. De sorte que </w:t>
      </w:r>
      <w:r w:rsidR="00F0626B" w:rsidRPr="00ED5E92">
        <w:rPr>
          <w:rFonts w:ascii="Times" w:hAnsi="Times" w:cs="Times New Roman"/>
          <w:b/>
        </w:rPr>
        <w:t xml:space="preserve">qualquer </w:t>
      </w:r>
      <w:r w:rsidR="00BC7788">
        <w:rPr>
          <w:rFonts w:ascii="Times" w:hAnsi="Times" w:cs="Times New Roman"/>
          <w:b/>
        </w:rPr>
        <w:t xml:space="preserve">elevação de demanda </w:t>
      </w:r>
      <w:r w:rsidR="00F0626B" w:rsidRPr="00ED5E92">
        <w:rPr>
          <w:rFonts w:ascii="Times" w:hAnsi="Times" w:cs="Times New Roman"/>
          <w:b/>
        </w:rPr>
        <w:t>leva</w:t>
      </w:r>
      <w:r w:rsidR="009D591E">
        <w:rPr>
          <w:rFonts w:ascii="Times" w:hAnsi="Times" w:cs="Times New Roman"/>
          <w:b/>
        </w:rPr>
        <w:t>ria</w:t>
      </w:r>
      <w:r w:rsidR="00F0626B" w:rsidRPr="00ED5E92">
        <w:rPr>
          <w:rFonts w:ascii="Times" w:hAnsi="Times" w:cs="Times New Roman"/>
          <w:b/>
        </w:rPr>
        <w:t xml:space="preserve"> a uma </w:t>
      </w:r>
      <w:r w:rsidR="00BC7788">
        <w:rPr>
          <w:rFonts w:ascii="Times" w:hAnsi="Times" w:cs="Times New Roman"/>
          <w:b/>
        </w:rPr>
        <w:t xml:space="preserve">elevação </w:t>
      </w:r>
      <w:r w:rsidR="00F0626B" w:rsidRPr="00ED5E92">
        <w:rPr>
          <w:rFonts w:ascii="Times" w:hAnsi="Times" w:cs="Times New Roman"/>
          <w:b/>
        </w:rPr>
        <w:t>da quantida</w:t>
      </w:r>
      <w:r w:rsidR="00BC7788">
        <w:rPr>
          <w:rFonts w:ascii="Times" w:hAnsi="Times" w:cs="Times New Roman"/>
          <w:b/>
        </w:rPr>
        <w:t>de ofertada e</w:t>
      </w:r>
      <w:r w:rsidR="00EC00EA">
        <w:rPr>
          <w:rFonts w:ascii="Times" w:hAnsi="Times" w:cs="Times New Roman"/>
          <w:b/>
        </w:rPr>
        <w:t xml:space="preserve">, por extensão, </w:t>
      </w:r>
      <w:r w:rsidR="00F0626B" w:rsidRPr="00ED5E92">
        <w:rPr>
          <w:rFonts w:ascii="Times" w:hAnsi="Times" w:cs="Times New Roman"/>
          <w:b/>
        </w:rPr>
        <w:t>d</w:t>
      </w:r>
      <w:r w:rsidR="00397B9F" w:rsidRPr="00ED5E92">
        <w:rPr>
          <w:rFonts w:ascii="Times" w:hAnsi="Times" w:cs="Times New Roman"/>
          <w:b/>
        </w:rPr>
        <w:t>os custos de produção</w:t>
      </w:r>
      <w:r w:rsidR="00EC00EA">
        <w:rPr>
          <w:rFonts w:ascii="Times" w:hAnsi="Times" w:cs="Times New Roman"/>
          <w:b/>
        </w:rPr>
        <w:t xml:space="preserve"> e dos preços de oferta. </w:t>
      </w:r>
      <w:r>
        <w:rPr>
          <w:rFonts w:ascii="Times" w:hAnsi="Times" w:cs="Times New Roman"/>
          <w:b/>
        </w:rPr>
        <w:t xml:space="preserve"> </w:t>
      </w:r>
      <w:r w:rsidR="00EC00EA" w:rsidRPr="001C0AE7">
        <w:rPr>
          <w:rFonts w:ascii="Times" w:hAnsi="Times" w:cs="Times New Roman"/>
          <w:b/>
        </w:rPr>
        <w:t>Simetricamente</w:t>
      </w:r>
      <w:r w:rsidRPr="001C0AE7">
        <w:rPr>
          <w:rFonts w:ascii="Times" w:hAnsi="Times" w:cs="Times New Roman"/>
          <w:b/>
        </w:rPr>
        <w:t xml:space="preserve"> – e este é o ponto central da teoria monetarista da inflação -</w:t>
      </w:r>
      <w:r w:rsidR="00EC00EA" w:rsidRPr="001C0AE7">
        <w:rPr>
          <w:rFonts w:ascii="Times" w:hAnsi="Times" w:cs="Times New Roman"/>
          <w:b/>
        </w:rPr>
        <w:t xml:space="preserve">, </w:t>
      </w:r>
      <w:r w:rsidR="00EC00EA" w:rsidRPr="00CE101C">
        <w:rPr>
          <w:rFonts w:ascii="Times" w:hAnsi="Times" w:cs="Times New Roman"/>
          <w:b/>
        </w:rPr>
        <w:t>qualquer queda de demanda, induz a uma queda na quantidade ofertada, a uma queda de custos e a uma queda de preços.</w:t>
      </w:r>
      <w:r w:rsidR="00EC00EA" w:rsidRPr="00CE101C">
        <w:rPr>
          <w:rFonts w:ascii="Times" w:hAnsi="Times" w:cs="Times New Roman"/>
        </w:rPr>
        <w:t xml:space="preserve"> </w:t>
      </w:r>
    </w:p>
    <w:p w:rsidR="00DA6B21" w:rsidRPr="001C0AE7" w:rsidRDefault="009D591E" w:rsidP="001C0AE7">
      <w:pPr>
        <w:ind w:firstLine="720"/>
        <w:rPr>
          <w:rFonts w:ascii="Times" w:hAnsi="Times" w:cs="Times New Roman"/>
          <w:b/>
        </w:rPr>
      </w:pPr>
      <w:r w:rsidRPr="00CE101C">
        <w:rPr>
          <w:rFonts w:ascii="Times" w:hAnsi="Times" w:cs="Times New Roman"/>
        </w:rPr>
        <w:t>Finalmente, temos todos os elementos</w:t>
      </w:r>
      <w:r>
        <w:rPr>
          <w:rFonts w:ascii="Times" w:hAnsi="Times" w:cs="Times New Roman"/>
        </w:rPr>
        <w:t xml:space="preserve"> para </w:t>
      </w:r>
      <w:r w:rsidR="00B3208F" w:rsidRPr="00ED5E92">
        <w:rPr>
          <w:rFonts w:ascii="Times" w:hAnsi="Times" w:cs="Times New Roman"/>
        </w:rPr>
        <w:t xml:space="preserve">entender </w:t>
      </w:r>
      <w:r>
        <w:rPr>
          <w:rFonts w:ascii="Times" w:hAnsi="Times" w:cs="Times New Roman"/>
        </w:rPr>
        <w:t xml:space="preserve">em sua plenitude </w:t>
      </w:r>
      <w:r w:rsidR="00B3208F" w:rsidRPr="00ED5E92">
        <w:rPr>
          <w:rFonts w:ascii="Times" w:hAnsi="Times" w:cs="Times New Roman"/>
        </w:rPr>
        <w:t>a</w:t>
      </w:r>
      <w:r>
        <w:rPr>
          <w:rFonts w:ascii="Times" w:hAnsi="Times" w:cs="Times New Roman"/>
        </w:rPr>
        <w:t>s</w:t>
      </w:r>
      <w:r w:rsidR="00B3208F" w:rsidRPr="00ED5E92">
        <w:rPr>
          <w:rFonts w:ascii="Times" w:hAnsi="Times" w:cs="Times New Roman"/>
        </w:rPr>
        <w:t xml:space="preserve"> tese</w:t>
      </w:r>
      <w:r>
        <w:rPr>
          <w:rFonts w:ascii="Times" w:hAnsi="Times" w:cs="Times New Roman"/>
        </w:rPr>
        <w:t>s</w:t>
      </w:r>
      <w:r w:rsidR="00B3208F" w:rsidRPr="00ED5E92">
        <w:rPr>
          <w:rFonts w:ascii="Times" w:hAnsi="Times" w:cs="Times New Roman"/>
        </w:rPr>
        <w:t xml:space="preserve"> monetarista</w:t>
      </w:r>
      <w:r>
        <w:rPr>
          <w:rFonts w:ascii="Times" w:hAnsi="Times" w:cs="Times New Roman"/>
        </w:rPr>
        <w:t>s</w:t>
      </w:r>
      <w:r w:rsidR="00B3208F" w:rsidRPr="00ED5E92">
        <w:rPr>
          <w:rFonts w:ascii="Times" w:hAnsi="Times" w:cs="Times New Roman"/>
        </w:rPr>
        <w:t xml:space="preserve"> de determinação e controle da inflação. </w:t>
      </w:r>
      <w:r>
        <w:rPr>
          <w:rFonts w:ascii="Times" w:hAnsi="Times" w:cs="Times New Roman"/>
        </w:rPr>
        <w:t xml:space="preserve">De acordo com esta leitura, </w:t>
      </w:r>
      <w:r w:rsidRPr="00EC00EA">
        <w:rPr>
          <w:rFonts w:ascii="Times" w:hAnsi="Times" w:cs="Times New Roman"/>
          <w:b/>
        </w:rPr>
        <w:t>n</w:t>
      </w:r>
      <w:r w:rsidR="00B3208F" w:rsidRPr="00EC00EA">
        <w:rPr>
          <w:rFonts w:ascii="Times" w:hAnsi="Times" w:cs="Times New Roman"/>
          <w:b/>
        </w:rPr>
        <w:t>ão importa qual seja a fonte da elevação original dos preços, nem em que setor ele se deu originalmente</w:t>
      </w:r>
      <w:r w:rsidR="00EC00EA">
        <w:rPr>
          <w:rStyle w:val="Refdenotaderodap"/>
          <w:rFonts w:ascii="Times" w:hAnsi="Times" w:cs="Times New Roman"/>
          <w:b/>
        </w:rPr>
        <w:footnoteReference w:id="10"/>
      </w:r>
      <w:r w:rsidR="001C0AE7">
        <w:rPr>
          <w:rFonts w:ascii="Times" w:hAnsi="Times" w:cs="Times New Roman"/>
          <w:b/>
        </w:rPr>
        <w:t xml:space="preserve">: </w:t>
      </w:r>
      <w:r w:rsidR="001C0AE7">
        <w:rPr>
          <w:rFonts w:ascii="Times" w:hAnsi="Times" w:cs="Times New Roman"/>
        </w:rPr>
        <w:t>n</w:t>
      </w:r>
      <w:r w:rsidR="00B3208F" w:rsidRPr="00ED5E92">
        <w:rPr>
          <w:rFonts w:ascii="Times" w:hAnsi="Times" w:cs="Times New Roman"/>
        </w:rPr>
        <w:t xml:space="preserve">a medida em que controla a oferta da </w:t>
      </w:r>
      <w:r>
        <w:rPr>
          <w:rFonts w:ascii="Times" w:hAnsi="Times" w:cs="Times New Roman"/>
        </w:rPr>
        <w:t xml:space="preserve">moeda </w:t>
      </w:r>
      <w:r w:rsidR="00EC00EA">
        <w:rPr>
          <w:rFonts w:ascii="Times" w:hAnsi="Times" w:cs="Times New Roman"/>
        </w:rPr>
        <w:t>o Estado pode</w:t>
      </w:r>
      <w:r w:rsidR="00B3208F" w:rsidRPr="00ED5E92">
        <w:rPr>
          <w:rFonts w:ascii="Times" w:hAnsi="Times" w:cs="Times New Roman"/>
        </w:rPr>
        <w:t xml:space="preserve"> impedir </w:t>
      </w:r>
      <w:r w:rsidR="00EC00EA">
        <w:rPr>
          <w:rFonts w:ascii="Times" w:hAnsi="Times" w:cs="Times New Roman"/>
        </w:rPr>
        <w:t>qualquer</w:t>
      </w:r>
      <w:r w:rsidR="00B3208F" w:rsidRPr="00ED5E92">
        <w:rPr>
          <w:rFonts w:ascii="Times" w:hAnsi="Times" w:cs="Times New Roman"/>
        </w:rPr>
        <w:t xml:space="preserve"> “contaminação de custos” associada a qualquer elevação de preços de mercadorias </w:t>
      </w:r>
      <w:proofErr w:type="spellStart"/>
      <w:proofErr w:type="gramStart"/>
      <w:r>
        <w:rPr>
          <w:rFonts w:ascii="Times" w:hAnsi="Times" w:cs="Times New Roman"/>
        </w:rPr>
        <w:t>sobre-demandadas</w:t>
      </w:r>
      <w:proofErr w:type="spellEnd"/>
      <w:proofErr w:type="gramEnd"/>
      <w:r>
        <w:rPr>
          <w:rFonts w:ascii="Times" w:hAnsi="Times" w:cs="Times New Roman"/>
        </w:rPr>
        <w:t xml:space="preserve"> e tornadas</w:t>
      </w:r>
      <w:r w:rsidR="00B3208F" w:rsidRPr="00ED5E92">
        <w:rPr>
          <w:rFonts w:ascii="Times" w:hAnsi="Times" w:cs="Times New Roman"/>
        </w:rPr>
        <w:t xml:space="preserve"> escassas (como o petróleo</w:t>
      </w:r>
      <w:r>
        <w:rPr>
          <w:rFonts w:ascii="Times" w:hAnsi="Times" w:cs="Times New Roman"/>
        </w:rPr>
        <w:t xml:space="preserve">, </w:t>
      </w:r>
      <w:r>
        <w:rPr>
          <w:rFonts w:ascii="Times" w:hAnsi="Times" w:cs="Times New Roman"/>
        </w:rPr>
        <w:lastRenderedPageBreak/>
        <w:t>em nosso exemplo anterior</w:t>
      </w:r>
      <w:r w:rsidR="00B3208F" w:rsidRPr="00ED5E92">
        <w:rPr>
          <w:rFonts w:ascii="Times" w:hAnsi="Times" w:cs="Times New Roman"/>
        </w:rPr>
        <w:t xml:space="preserve">) </w:t>
      </w:r>
      <w:r w:rsidR="00EC00EA">
        <w:rPr>
          <w:rFonts w:ascii="Times" w:hAnsi="Times" w:cs="Times New Roman"/>
        </w:rPr>
        <w:t xml:space="preserve">através da redução do estoque de moeda em circulação. Esta redução tem início pelo lançamento de títulos da dívida pública e esterilização (via ampliação das reservas do </w:t>
      </w:r>
      <w:proofErr w:type="spellStart"/>
      <w:proofErr w:type="gramStart"/>
      <w:r w:rsidR="00EC00EA">
        <w:rPr>
          <w:rFonts w:ascii="Times" w:hAnsi="Times" w:cs="Times New Roman"/>
        </w:rPr>
        <w:t>Bacen</w:t>
      </w:r>
      <w:proofErr w:type="spellEnd"/>
      <w:proofErr w:type="gramEnd"/>
      <w:r w:rsidR="00EC00EA">
        <w:rPr>
          <w:rFonts w:ascii="Times" w:hAnsi="Times" w:cs="Times New Roman"/>
        </w:rPr>
        <w:t>) da moeda arrecadada</w:t>
      </w:r>
      <w:r w:rsidR="00C23A8A" w:rsidRPr="00ED5E92">
        <w:rPr>
          <w:rStyle w:val="Refdenotaderodap"/>
          <w:rFonts w:ascii="Times" w:hAnsi="Times" w:cs="Times New Roman"/>
        </w:rPr>
        <w:footnoteReference w:id="11"/>
      </w:r>
      <w:r w:rsidR="00F0626B" w:rsidRPr="00ED5E92">
        <w:rPr>
          <w:rFonts w:ascii="Times" w:hAnsi="Times" w:cs="Times New Roman"/>
        </w:rPr>
        <w:t xml:space="preserve">. </w:t>
      </w:r>
    </w:p>
    <w:p w:rsidR="006C0962" w:rsidRPr="00ED5E92" w:rsidRDefault="00B05053" w:rsidP="00EC00EA">
      <w:pPr>
        <w:ind w:firstLine="720"/>
        <w:rPr>
          <w:rFonts w:ascii="Times" w:hAnsi="Times" w:cs="Times New Roman"/>
        </w:rPr>
      </w:pPr>
      <w:r>
        <w:rPr>
          <w:rFonts w:ascii="Times" w:hAnsi="Times" w:cs="Times New Roman"/>
        </w:rPr>
        <w:t>A ampliação da oferta de títulos e a depressão do volume de dinheiro (</w:t>
      </w:r>
      <w:r w:rsidR="00C4488D">
        <w:rPr>
          <w:rFonts w:ascii="Times" w:hAnsi="Times" w:cs="Times New Roman"/>
        </w:rPr>
        <w:t>e, por extensão,</w:t>
      </w:r>
      <w:r>
        <w:rPr>
          <w:rFonts w:ascii="Times" w:hAnsi="Times" w:cs="Times New Roman"/>
        </w:rPr>
        <w:t xml:space="preserve"> da disponibilidade de crédito por parte dos bancos) </w:t>
      </w:r>
      <w:r w:rsidR="006C0962" w:rsidRPr="00ED5E92">
        <w:rPr>
          <w:rFonts w:ascii="Times" w:hAnsi="Times" w:cs="Times New Roman"/>
        </w:rPr>
        <w:t xml:space="preserve">se </w:t>
      </w:r>
      <w:proofErr w:type="gramStart"/>
      <w:r w:rsidR="006C0962" w:rsidRPr="00ED5E92">
        <w:rPr>
          <w:rFonts w:ascii="Times" w:hAnsi="Times" w:cs="Times New Roman"/>
        </w:rPr>
        <w:t>traduz</w:t>
      </w:r>
      <w:r>
        <w:rPr>
          <w:rFonts w:ascii="Times" w:hAnsi="Times" w:cs="Times New Roman"/>
        </w:rPr>
        <w:t>irá</w:t>
      </w:r>
      <w:proofErr w:type="gramEnd"/>
      <w:r w:rsidR="006C0962" w:rsidRPr="00ED5E92">
        <w:rPr>
          <w:rFonts w:ascii="Times" w:hAnsi="Times" w:cs="Times New Roman"/>
        </w:rPr>
        <w:t xml:space="preserve">, </w:t>
      </w:r>
      <w:r w:rsidR="00F0626B" w:rsidRPr="00ED5E92">
        <w:rPr>
          <w:rFonts w:ascii="Times" w:hAnsi="Times" w:cs="Times New Roman"/>
        </w:rPr>
        <w:t xml:space="preserve">inicialmente, </w:t>
      </w:r>
      <w:r w:rsidR="001C0AE7">
        <w:rPr>
          <w:rFonts w:ascii="Times" w:hAnsi="Times" w:cs="Times New Roman"/>
        </w:rPr>
        <w:t>na elevação</w:t>
      </w:r>
      <w:r w:rsidR="006C0962" w:rsidRPr="00ED5E92">
        <w:rPr>
          <w:rFonts w:ascii="Times" w:hAnsi="Times" w:cs="Times New Roman"/>
        </w:rPr>
        <w:t xml:space="preserve"> d</w:t>
      </w:r>
      <w:r w:rsidR="00492115" w:rsidRPr="00ED5E92">
        <w:rPr>
          <w:rFonts w:ascii="Times" w:hAnsi="Times" w:cs="Times New Roman"/>
        </w:rPr>
        <w:t>a taxa de juros</w:t>
      </w:r>
      <w:r w:rsidR="009D591E">
        <w:rPr>
          <w:rFonts w:ascii="Times" w:hAnsi="Times" w:cs="Times New Roman"/>
        </w:rPr>
        <w:t xml:space="preserve">. </w:t>
      </w:r>
      <w:r w:rsidR="001C0AE7">
        <w:rPr>
          <w:rFonts w:ascii="Times" w:hAnsi="Times" w:cs="Times New Roman"/>
        </w:rPr>
        <w:t>A qual deve induzir</w:t>
      </w:r>
      <w:r>
        <w:rPr>
          <w:rFonts w:ascii="Times" w:hAnsi="Times" w:cs="Times New Roman"/>
        </w:rPr>
        <w:t xml:space="preserve"> </w:t>
      </w:r>
      <w:r w:rsidR="006C0962" w:rsidRPr="00ED5E92">
        <w:rPr>
          <w:rFonts w:ascii="Times" w:hAnsi="Times" w:cs="Times New Roman"/>
        </w:rPr>
        <w:t xml:space="preserve">a uma mudança </w:t>
      </w:r>
      <w:r w:rsidR="00DD16D9" w:rsidRPr="009D591E">
        <w:rPr>
          <w:rFonts w:ascii="Times" w:hAnsi="Times" w:cs="Times New Roman"/>
          <w:b/>
        </w:rPr>
        <w:t>discreta</w:t>
      </w:r>
      <w:proofErr w:type="gramStart"/>
      <w:r w:rsidR="00DD16D9" w:rsidRPr="00ED5E92">
        <w:rPr>
          <w:rFonts w:ascii="Times" w:hAnsi="Times" w:cs="Times New Roman"/>
        </w:rPr>
        <w:t xml:space="preserve"> </w:t>
      </w:r>
      <w:r w:rsidR="009D591E" w:rsidRPr="009D591E">
        <w:rPr>
          <w:rFonts w:ascii="Times" w:hAnsi="Times" w:cs="Times New Roman"/>
          <w:b/>
        </w:rPr>
        <w:t>mas</w:t>
      </w:r>
      <w:proofErr w:type="gramEnd"/>
      <w:r w:rsidR="009D591E" w:rsidRPr="009D591E">
        <w:rPr>
          <w:rFonts w:ascii="Times" w:hAnsi="Times" w:cs="Times New Roman"/>
          <w:b/>
        </w:rPr>
        <w:t xml:space="preserve"> suficiente</w:t>
      </w:r>
      <w:r w:rsidR="009D591E">
        <w:rPr>
          <w:rFonts w:ascii="Times" w:hAnsi="Times" w:cs="Times New Roman"/>
        </w:rPr>
        <w:t xml:space="preserve"> </w:t>
      </w:r>
      <w:r w:rsidR="006C0962" w:rsidRPr="00ED5E92">
        <w:rPr>
          <w:rFonts w:ascii="Times" w:hAnsi="Times" w:cs="Times New Roman"/>
        </w:rPr>
        <w:t xml:space="preserve">na alocação de </w:t>
      </w:r>
      <w:r w:rsidR="00C4488D">
        <w:rPr>
          <w:rFonts w:ascii="Times" w:hAnsi="Times" w:cs="Times New Roman"/>
        </w:rPr>
        <w:t>recursos de firmas e famílias. A</w:t>
      </w:r>
      <w:r w:rsidR="006C0962" w:rsidRPr="00ED5E92">
        <w:rPr>
          <w:rFonts w:ascii="Times" w:hAnsi="Times" w:cs="Times New Roman"/>
        </w:rPr>
        <w:t>s firmas adia</w:t>
      </w:r>
      <w:r w:rsidR="009D591E">
        <w:rPr>
          <w:rFonts w:ascii="Times" w:hAnsi="Times" w:cs="Times New Roman"/>
        </w:rPr>
        <w:t>ria</w:t>
      </w:r>
      <w:r w:rsidR="006C0962" w:rsidRPr="00ED5E92">
        <w:rPr>
          <w:rFonts w:ascii="Times" w:hAnsi="Times" w:cs="Times New Roman"/>
        </w:rPr>
        <w:t>m investimentos produtivos</w:t>
      </w:r>
      <w:r>
        <w:rPr>
          <w:rFonts w:ascii="Times" w:hAnsi="Times" w:cs="Times New Roman"/>
        </w:rPr>
        <w:t>; a</w:t>
      </w:r>
      <w:r w:rsidR="006C0962" w:rsidRPr="00ED5E92">
        <w:rPr>
          <w:rFonts w:ascii="Times" w:hAnsi="Times" w:cs="Times New Roman"/>
        </w:rPr>
        <w:t>s famíl</w:t>
      </w:r>
      <w:r w:rsidR="00F0626B" w:rsidRPr="00ED5E92">
        <w:rPr>
          <w:rFonts w:ascii="Times" w:hAnsi="Times" w:cs="Times New Roman"/>
        </w:rPr>
        <w:t>ias adia</w:t>
      </w:r>
      <w:r w:rsidR="009D591E">
        <w:rPr>
          <w:rFonts w:ascii="Times" w:hAnsi="Times" w:cs="Times New Roman"/>
        </w:rPr>
        <w:t>ria</w:t>
      </w:r>
      <w:r w:rsidR="00F0626B" w:rsidRPr="00ED5E92">
        <w:rPr>
          <w:rFonts w:ascii="Times" w:hAnsi="Times" w:cs="Times New Roman"/>
        </w:rPr>
        <w:t>m a demanda de consumo e o</w:t>
      </w:r>
      <w:r w:rsidR="006C0962" w:rsidRPr="00ED5E92">
        <w:rPr>
          <w:rFonts w:ascii="Times" w:hAnsi="Times" w:cs="Times New Roman"/>
        </w:rPr>
        <w:t xml:space="preserve"> investimento em </w:t>
      </w:r>
      <w:r w:rsidR="00F0626B" w:rsidRPr="00ED5E92">
        <w:rPr>
          <w:rFonts w:ascii="Times" w:hAnsi="Times" w:cs="Times New Roman"/>
        </w:rPr>
        <w:t>novos imóveis</w:t>
      </w:r>
      <w:r>
        <w:rPr>
          <w:rFonts w:ascii="Times" w:hAnsi="Times" w:cs="Times New Roman"/>
        </w:rPr>
        <w:t>; e ambas – firmas e famílias -</w:t>
      </w:r>
      <w:r w:rsidR="006C0962" w:rsidRPr="00ED5E92">
        <w:rPr>
          <w:rFonts w:ascii="Times" w:hAnsi="Times" w:cs="Times New Roman"/>
        </w:rPr>
        <w:t xml:space="preserve"> amplia</w:t>
      </w:r>
      <w:r w:rsidR="009D591E">
        <w:rPr>
          <w:rFonts w:ascii="Times" w:hAnsi="Times" w:cs="Times New Roman"/>
        </w:rPr>
        <w:t>ria</w:t>
      </w:r>
      <w:r w:rsidR="006C0962" w:rsidRPr="00ED5E92">
        <w:rPr>
          <w:rFonts w:ascii="Times" w:hAnsi="Times" w:cs="Times New Roman"/>
        </w:rPr>
        <w:t>m a poupança</w:t>
      </w:r>
      <w:r w:rsidR="00540351" w:rsidRPr="00ED5E92">
        <w:rPr>
          <w:rFonts w:ascii="Times" w:hAnsi="Times" w:cs="Times New Roman"/>
        </w:rPr>
        <w:t xml:space="preserve"> financeira e a aquisição de títulos</w:t>
      </w:r>
      <w:r>
        <w:rPr>
          <w:rFonts w:ascii="Times" w:hAnsi="Times" w:cs="Times New Roman"/>
        </w:rPr>
        <w:t>, que passam a render mais</w:t>
      </w:r>
      <w:r w:rsidR="006C0962" w:rsidRPr="00ED5E92">
        <w:rPr>
          <w:rFonts w:ascii="Times" w:hAnsi="Times" w:cs="Times New Roman"/>
        </w:rPr>
        <w:t xml:space="preserve">. </w:t>
      </w:r>
      <w:r w:rsidR="006C0962" w:rsidRPr="00ED5E92">
        <w:rPr>
          <w:rFonts w:ascii="Times" w:hAnsi="Times" w:cs="Times New Roman"/>
          <w:b/>
        </w:rPr>
        <w:t xml:space="preserve">A depressão do </w:t>
      </w:r>
      <w:r w:rsidR="00DD16D9" w:rsidRPr="00ED5E92">
        <w:rPr>
          <w:rFonts w:ascii="Times" w:hAnsi="Times" w:cs="Times New Roman"/>
          <w:b/>
        </w:rPr>
        <w:t xml:space="preserve">investimento e do </w:t>
      </w:r>
      <w:r w:rsidR="006C0962" w:rsidRPr="00ED5E92">
        <w:rPr>
          <w:rFonts w:ascii="Times" w:hAnsi="Times" w:cs="Times New Roman"/>
          <w:b/>
        </w:rPr>
        <w:t>consumo será pequena</w:t>
      </w:r>
      <w:r w:rsidR="006B7F5B" w:rsidRPr="00ED5E92">
        <w:rPr>
          <w:rFonts w:ascii="Times" w:hAnsi="Times" w:cs="Times New Roman"/>
          <w:b/>
        </w:rPr>
        <w:t>. M</w:t>
      </w:r>
      <w:r w:rsidR="00DD16D9" w:rsidRPr="00ED5E92">
        <w:rPr>
          <w:rFonts w:ascii="Times" w:hAnsi="Times" w:cs="Times New Roman"/>
          <w:b/>
        </w:rPr>
        <w:t xml:space="preserve">as </w:t>
      </w:r>
      <w:r w:rsidR="006B7F5B" w:rsidRPr="00ED5E92">
        <w:rPr>
          <w:rFonts w:ascii="Times" w:hAnsi="Times" w:cs="Times New Roman"/>
          <w:b/>
        </w:rPr>
        <w:t xml:space="preserve">será </w:t>
      </w:r>
      <w:r w:rsidR="006C0962" w:rsidRPr="00ED5E92">
        <w:rPr>
          <w:rFonts w:ascii="Times" w:hAnsi="Times" w:cs="Times New Roman"/>
          <w:b/>
        </w:rPr>
        <w:t>suficiente para induzir à queda de</w:t>
      </w:r>
      <w:r>
        <w:rPr>
          <w:rFonts w:ascii="Times" w:hAnsi="Times" w:cs="Times New Roman"/>
          <w:b/>
        </w:rPr>
        <w:t xml:space="preserve"> preços através da depressão dos</w:t>
      </w:r>
      <w:r w:rsidR="006B7F5B" w:rsidRPr="00ED5E92">
        <w:rPr>
          <w:rFonts w:ascii="Times" w:hAnsi="Times" w:cs="Times New Roman"/>
          <w:b/>
        </w:rPr>
        <w:t xml:space="preserve"> </w:t>
      </w:r>
      <w:r w:rsidR="00DA6B21">
        <w:rPr>
          <w:rFonts w:ascii="Times" w:hAnsi="Times" w:cs="Times New Roman"/>
          <w:b/>
        </w:rPr>
        <w:t xml:space="preserve">custos </w:t>
      </w:r>
      <w:r>
        <w:rPr>
          <w:rFonts w:ascii="Times" w:hAnsi="Times" w:cs="Times New Roman"/>
          <w:b/>
        </w:rPr>
        <w:t xml:space="preserve">marginais de produção em todo </w:t>
      </w:r>
      <w:r w:rsidR="006C0962" w:rsidRPr="00ED5E92">
        <w:rPr>
          <w:rFonts w:ascii="Times" w:hAnsi="Times" w:cs="Times New Roman"/>
          <w:b/>
        </w:rPr>
        <w:t xml:space="preserve">e qualquer setor-nicho produtivo específico. </w:t>
      </w:r>
      <w:r w:rsidR="00DA6B21">
        <w:rPr>
          <w:rFonts w:ascii="Times" w:hAnsi="Times" w:cs="Times New Roman"/>
          <w:b/>
        </w:rPr>
        <w:t xml:space="preserve">E a queda dos custos marginais se resolverá em queda dos preços, compensando as pressões inflacionárias iniciais, sejam elas “de custo” ou “de demanda”. </w:t>
      </w:r>
    </w:p>
    <w:p w:rsidR="00F6674D" w:rsidRPr="00DA6B21" w:rsidRDefault="00C4488D" w:rsidP="00AA6052">
      <w:pPr>
        <w:ind w:firstLine="720"/>
        <w:rPr>
          <w:rFonts w:ascii="Times" w:hAnsi="Times" w:cs="Times New Roman"/>
          <w:i/>
        </w:rPr>
      </w:pPr>
      <w:r>
        <w:rPr>
          <w:rFonts w:ascii="Times" w:hAnsi="Times" w:cs="Times New Roman"/>
          <w:i/>
        </w:rPr>
        <w:t>2.3</w:t>
      </w:r>
      <w:r w:rsidR="00F6674D" w:rsidRPr="00DA6B21">
        <w:rPr>
          <w:rFonts w:ascii="Times" w:hAnsi="Times" w:cs="Times New Roman"/>
          <w:i/>
        </w:rPr>
        <w:t xml:space="preserve">. A crítica realista ao monetarismo </w:t>
      </w:r>
    </w:p>
    <w:p w:rsidR="00DA6B21" w:rsidRDefault="00DA6B21" w:rsidP="00AA6052">
      <w:pPr>
        <w:ind w:firstLine="720"/>
        <w:rPr>
          <w:rFonts w:ascii="Times" w:hAnsi="Times" w:cs="Times New Roman"/>
        </w:rPr>
      </w:pPr>
      <w:r>
        <w:rPr>
          <w:rFonts w:ascii="Times" w:hAnsi="Times" w:cs="Times New Roman"/>
        </w:rPr>
        <w:t xml:space="preserve">A crítica realista ao monetarismo </w:t>
      </w:r>
      <w:r w:rsidR="005E70CA">
        <w:rPr>
          <w:rFonts w:ascii="Times" w:hAnsi="Times" w:cs="Times New Roman"/>
        </w:rPr>
        <w:t xml:space="preserve">é una e íntegra e </w:t>
      </w:r>
      <w:r>
        <w:rPr>
          <w:rFonts w:ascii="Times" w:hAnsi="Times" w:cs="Times New Roman"/>
        </w:rPr>
        <w:t>embasada no irrealismo (indissociável do</w:t>
      </w:r>
      <w:r w:rsidR="001D29BE">
        <w:rPr>
          <w:rFonts w:ascii="Times" w:hAnsi="Times" w:cs="Times New Roman"/>
        </w:rPr>
        <w:t xml:space="preserve"> logicismo</w:t>
      </w:r>
      <w:r w:rsidR="00C4488D">
        <w:rPr>
          <w:rFonts w:ascii="Times" w:hAnsi="Times" w:cs="Times New Roman"/>
        </w:rPr>
        <w:t xml:space="preserve"> cartesiano</w:t>
      </w:r>
      <w:r w:rsidR="001D29BE">
        <w:rPr>
          <w:rFonts w:ascii="Times" w:hAnsi="Times" w:cs="Times New Roman"/>
        </w:rPr>
        <w:t>) da teoria econômica ortodoxa</w:t>
      </w:r>
      <w:r>
        <w:rPr>
          <w:rFonts w:ascii="Times" w:hAnsi="Times" w:cs="Times New Roman"/>
        </w:rPr>
        <w:t xml:space="preserve">. </w:t>
      </w:r>
      <w:r w:rsidR="001D29BE">
        <w:rPr>
          <w:rFonts w:ascii="Times" w:hAnsi="Times" w:cs="Times New Roman"/>
        </w:rPr>
        <w:t xml:space="preserve">Não obstante, podemos apresentar esta crítica através de duas óticas: </w:t>
      </w:r>
      <w:r>
        <w:rPr>
          <w:rFonts w:ascii="Times" w:hAnsi="Times" w:cs="Times New Roman"/>
        </w:rPr>
        <w:t xml:space="preserve">1) a crítica à </w:t>
      </w:r>
      <w:r w:rsidR="001D29BE">
        <w:rPr>
          <w:rFonts w:ascii="Times" w:hAnsi="Times" w:cs="Times New Roman"/>
        </w:rPr>
        <w:t>teoria dos</w:t>
      </w:r>
      <w:r>
        <w:rPr>
          <w:rFonts w:ascii="Times" w:hAnsi="Times" w:cs="Times New Roman"/>
        </w:rPr>
        <w:t xml:space="preserve"> custos marginais crescentes</w:t>
      </w:r>
      <w:r w:rsidR="005B138D">
        <w:rPr>
          <w:rFonts w:ascii="Times" w:hAnsi="Times" w:cs="Times New Roman"/>
        </w:rPr>
        <w:t xml:space="preserve">; 2) a crítica à identificação do padrão de reprodução de sistemas monetários distintos (metálico e fiduciário). </w:t>
      </w:r>
    </w:p>
    <w:p w:rsidR="006926E3" w:rsidRDefault="001D29BE" w:rsidP="00FA158B">
      <w:pPr>
        <w:ind w:firstLine="720"/>
        <w:rPr>
          <w:rFonts w:ascii="Times" w:hAnsi="Times" w:cs="Times New Roman"/>
        </w:rPr>
      </w:pPr>
      <w:r>
        <w:rPr>
          <w:rFonts w:ascii="Times" w:hAnsi="Times" w:cs="Times New Roman"/>
        </w:rPr>
        <w:t xml:space="preserve">Para </w:t>
      </w:r>
      <w:r w:rsidR="006926E3">
        <w:rPr>
          <w:rFonts w:ascii="Times" w:hAnsi="Times" w:cs="Times New Roman"/>
        </w:rPr>
        <w:t xml:space="preserve">os realistas, </w:t>
      </w:r>
      <w:r w:rsidR="007F5A69" w:rsidRPr="00ED5E92">
        <w:rPr>
          <w:rFonts w:ascii="Times" w:hAnsi="Times" w:cs="Times New Roman"/>
        </w:rPr>
        <w:t>a hipó</w:t>
      </w:r>
      <w:r w:rsidR="006926E3">
        <w:rPr>
          <w:rFonts w:ascii="Times" w:hAnsi="Times" w:cs="Times New Roman"/>
        </w:rPr>
        <w:t xml:space="preserve">tese de que as firmas utilizem sua capacidade produtiva ao limite, até a elevação dos </w:t>
      </w:r>
      <w:r w:rsidR="00540351" w:rsidRPr="00ED5E92">
        <w:rPr>
          <w:rFonts w:ascii="Times" w:hAnsi="Times" w:cs="Times New Roman"/>
        </w:rPr>
        <w:t>custos margi</w:t>
      </w:r>
      <w:r w:rsidR="006926E3">
        <w:rPr>
          <w:rFonts w:ascii="Times" w:hAnsi="Times" w:cs="Times New Roman"/>
        </w:rPr>
        <w:t xml:space="preserve">nais </w:t>
      </w:r>
      <w:proofErr w:type="gramStart"/>
      <w:r w:rsidR="006926E3">
        <w:rPr>
          <w:rFonts w:ascii="Times" w:hAnsi="Times" w:cs="Times New Roman"/>
        </w:rPr>
        <w:t>impor</w:t>
      </w:r>
      <w:proofErr w:type="gramEnd"/>
      <w:r w:rsidR="006926E3">
        <w:rPr>
          <w:rFonts w:ascii="Times" w:hAnsi="Times" w:cs="Times New Roman"/>
        </w:rPr>
        <w:t xml:space="preserve"> a igualação destes com os preços de mercado é</w:t>
      </w:r>
      <w:r w:rsidR="00540351" w:rsidRPr="00ED5E92">
        <w:rPr>
          <w:rFonts w:ascii="Times" w:hAnsi="Times" w:cs="Times New Roman"/>
        </w:rPr>
        <w:t xml:space="preserve"> inverossímil. </w:t>
      </w:r>
      <w:r w:rsidR="009A6854" w:rsidRPr="00ED5E92">
        <w:rPr>
          <w:rFonts w:ascii="Times" w:hAnsi="Times" w:cs="Times New Roman"/>
        </w:rPr>
        <w:t xml:space="preserve">E isto </w:t>
      </w:r>
      <w:r w:rsidR="006926E3">
        <w:rPr>
          <w:rFonts w:ascii="Times" w:hAnsi="Times" w:cs="Times New Roman"/>
        </w:rPr>
        <w:t xml:space="preserve">tanto </w:t>
      </w:r>
      <w:r>
        <w:rPr>
          <w:rFonts w:ascii="Times" w:hAnsi="Times" w:cs="Times New Roman"/>
        </w:rPr>
        <w:t>por d</w:t>
      </w:r>
      <w:r w:rsidR="006926E3">
        <w:rPr>
          <w:rFonts w:ascii="Times" w:hAnsi="Times" w:cs="Times New Roman"/>
        </w:rPr>
        <w:t xml:space="preserve">eterminações empíricas - como atestam </w:t>
      </w:r>
      <w:r w:rsidR="006926E3" w:rsidRPr="00FB0B6A">
        <w:rPr>
          <w:rFonts w:ascii="Times" w:hAnsi="Times" w:cs="Times New Roman"/>
        </w:rPr>
        <w:t>o</w:t>
      </w:r>
      <w:r w:rsidR="006926E3">
        <w:rPr>
          <w:rFonts w:ascii="Times" w:hAnsi="Times" w:cs="Times New Roman"/>
        </w:rPr>
        <w:t xml:space="preserve">s mais diversos estudos e pesquisas </w:t>
      </w:r>
      <w:r w:rsidR="006926E3" w:rsidRPr="00FB0B6A">
        <w:rPr>
          <w:rFonts w:ascii="Times" w:hAnsi="Times" w:cs="Times New Roman"/>
        </w:rPr>
        <w:t>sobre o tema</w:t>
      </w:r>
      <w:r w:rsidR="006926E3" w:rsidRPr="00ED5E92">
        <w:rPr>
          <w:rStyle w:val="Refdenotaderodap"/>
          <w:rFonts w:ascii="Times" w:hAnsi="Times" w:cs="Times New Roman"/>
          <w:b/>
        </w:rPr>
        <w:footnoteReference w:id="12"/>
      </w:r>
      <w:r w:rsidR="006926E3">
        <w:rPr>
          <w:rFonts w:ascii="Times" w:hAnsi="Times" w:cs="Times New Roman"/>
        </w:rPr>
        <w:t xml:space="preserve"> - quanto por determinações propriamente teóricas. </w:t>
      </w:r>
    </w:p>
    <w:p w:rsidR="0062622C" w:rsidRDefault="006926E3" w:rsidP="00FA158B">
      <w:pPr>
        <w:ind w:firstLine="720"/>
        <w:rPr>
          <w:rFonts w:ascii="Times" w:hAnsi="Times" w:cs="Times New Roman"/>
        </w:rPr>
      </w:pPr>
      <w:r>
        <w:rPr>
          <w:rFonts w:ascii="Times" w:hAnsi="Times" w:cs="Times New Roman"/>
        </w:rPr>
        <w:t>E</w:t>
      </w:r>
      <w:r w:rsidR="001D29BE">
        <w:rPr>
          <w:rFonts w:ascii="Times" w:hAnsi="Times" w:cs="Times New Roman"/>
        </w:rPr>
        <w:t xml:space="preserve">xcetuada a agropecuária, </w:t>
      </w:r>
      <w:r w:rsidR="009A6854" w:rsidRPr="00ED5E92">
        <w:rPr>
          <w:rFonts w:ascii="Times" w:hAnsi="Times" w:cs="Times New Roman"/>
        </w:rPr>
        <w:t>cujo principal recurso fixo é a terra, apta a receber distintos volumes</w:t>
      </w:r>
      <w:r w:rsidR="00D53590" w:rsidRPr="00ED5E92">
        <w:rPr>
          <w:rFonts w:ascii="Times" w:hAnsi="Times" w:cs="Times New Roman"/>
        </w:rPr>
        <w:t xml:space="preserve"> de insumos por unidade de área, com cada acréscimo proporcionando um ganho posit</w:t>
      </w:r>
      <w:r>
        <w:rPr>
          <w:rFonts w:ascii="Times" w:hAnsi="Times" w:cs="Times New Roman"/>
        </w:rPr>
        <w:t>ivo</w:t>
      </w:r>
      <w:proofErr w:type="gramStart"/>
      <w:r>
        <w:rPr>
          <w:rFonts w:ascii="Times" w:hAnsi="Times" w:cs="Times New Roman"/>
        </w:rPr>
        <w:t xml:space="preserve"> </w:t>
      </w:r>
      <w:r>
        <w:rPr>
          <w:rFonts w:ascii="Times" w:hAnsi="Times" w:cs="Times New Roman"/>
        </w:rPr>
        <w:lastRenderedPageBreak/>
        <w:t>mas</w:t>
      </w:r>
      <w:proofErr w:type="gramEnd"/>
      <w:r>
        <w:rPr>
          <w:rFonts w:ascii="Times" w:hAnsi="Times" w:cs="Times New Roman"/>
        </w:rPr>
        <w:t xml:space="preserve"> decrescente de produção,</w:t>
      </w:r>
      <w:r w:rsidR="009A6854" w:rsidRPr="00ED5E92">
        <w:rPr>
          <w:rFonts w:ascii="Times" w:hAnsi="Times" w:cs="Times New Roman"/>
        </w:rPr>
        <w:t xml:space="preserve"> </w:t>
      </w:r>
      <w:r w:rsidR="00D53590" w:rsidRPr="006926E3">
        <w:rPr>
          <w:rFonts w:ascii="Times" w:hAnsi="Times" w:cs="Times New Roman"/>
        </w:rPr>
        <w:t>os recursos fixos d</w:t>
      </w:r>
      <w:r w:rsidR="009A6854" w:rsidRPr="006926E3">
        <w:rPr>
          <w:rFonts w:ascii="Times" w:hAnsi="Times" w:cs="Times New Roman"/>
        </w:rPr>
        <w:t xml:space="preserve">a </w:t>
      </w:r>
      <w:r w:rsidR="00D53590" w:rsidRPr="006926E3">
        <w:rPr>
          <w:rFonts w:ascii="Times" w:hAnsi="Times" w:cs="Times New Roman"/>
        </w:rPr>
        <w:t xml:space="preserve">indústria </w:t>
      </w:r>
      <w:r w:rsidR="009A6854" w:rsidRPr="006926E3">
        <w:rPr>
          <w:rFonts w:ascii="Times" w:hAnsi="Times" w:cs="Times New Roman"/>
        </w:rPr>
        <w:t xml:space="preserve">e dos serviços </w:t>
      </w:r>
      <w:r w:rsidR="009F2844" w:rsidRPr="006926E3">
        <w:rPr>
          <w:rFonts w:ascii="Times" w:hAnsi="Times" w:cs="Times New Roman"/>
        </w:rPr>
        <w:t>(máquinas e edificações) apresentam padrões rígidos de mobilização produtiva.</w:t>
      </w:r>
      <w:r w:rsidR="009F2844" w:rsidRPr="001D29BE">
        <w:rPr>
          <w:rFonts w:ascii="Times" w:hAnsi="Times" w:cs="Times New Roman"/>
          <w:b/>
        </w:rPr>
        <w:t xml:space="preserve"> Uma planta fabril</w:t>
      </w:r>
      <w:r w:rsidR="00D53590" w:rsidRPr="001D29BE">
        <w:rPr>
          <w:rFonts w:ascii="Times" w:hAnsi="Times" w:cs="Times New Roman"/>
          <w:b/>
        </w:rPr>
        <w:t xml:space="preserve"> com 10 máquinas </w:t>
      </w:r>
      <w:r w:rsidR="009F2844" w:rsidRPr="001D29BE">
        <w:rPr>
          <w:rFonts w:ascii="Times" w:hAnsi="Times" w:cs="Times New Roman"/>
          <w:b/>
        </w:rPr>
        <w:t>terá 10% de capacidad</w:t>
      </w:r>
      <w:r w:rsidR="00D53590" w:rsidRPr="001D29BE">
        <w:rPr>
          <w:rFonts w:ascii="Times" w:hAnsi="Times" w:cs="Times New Roman"/>
          <w:b/>
        </w:rPr>
        <w:t xml:space="preserve">e ociosa se contar </w:t>
      </w:r>
      <w:r w:rsidR="00474A3F" w:rsidRPr="001D29BE">
        <w:rPr>
          <w:rFonts w:ascii="Times" w:hAnsi="Times" w:cs="Times New Roman"/>
          <w:b/>
        </w:rPr>
        <w:t xml:space="preserve">com apenas </w:t>
      </w:r>
      <w:proofErr w:type="gramStart"/>
      <w:r w:rsidR="00474A3F" w:rsidRPr="001D29BE">
        <w:rPr>
          <w:rFonts w:ascii="Times" w:hAnsi="Times" w:cs="Times New Roman"/>
          <w:b/>
        </w:rPr>
        <w:t>9</w:t>
      </w:r>
      <w:proofErr w:type="gramEnd"/>
      <w:r w:rsidR="00474A3F" w:rsidRPr="001D29BE">
        <w:rPr>
          <w:rFonts w:ascii="Times" w:hAnsi="Times" w:cs="Times New Roman"/>
          <w:b/>
        </w:rPr>
        <w:t xml:space="preserve"> operários aptos a o</w:t>
      </w:r>
      <w:r w:rsidR="00D53590" w:rsidRPr="001D29BE">
        <w:rPr>
          <w:rFonts w:ascii="Times" w:hAnsi="Times" w:cs="Times New Roman"/>
          <w:b/>
        </w:rPr>
        <w:t>perá-las</w:t>
      </w:r>
      <w:r w:rsidR="009F2844" w:rsidRPr="001D29BE">
        <w:rPr>
          <w:rFonts w:ascii="Times" w:hAnsi="Times" w:cs="Times New Roman"/>
          <w:b/>
        </w:rPr>
        <w:t xml:space="preserve">; a contratação de um décimo trabalhador deve ampliar o produto </w:t>
      </w:r>
      <w:r w:rsidR="00D53590" w:rsidRPr="001D29BE">
        <w:rPr>
          <w:rFonts w:ascii="Times" w:hAnsi="Times" w:cs="Times New Roman"/>
          <w:b/>
        </w:rPr>
        <w:t xml:space="preserve">e os custos </w:t>
      </w:r>
      <w:r w:rsidR="009F2844" w:rsidRPr="001D29BE">
        <w:rPr>
          <w:rFonts w:ascii="Times" w:hAnsi="Times" w:cs="Times New Roman"/>
          <w:b/>
        </w:rPr>
        <w:t>na mesma proporção do</w:t>
      </w:r>
      <w:r w:rsidR="00D53590" w:rsidRPr="001D29BE">
        <w:rPr>
          <w:rFonts w:ascii="Times" w:hAnsi="Times" w:cs="Times New Roman"/>
          <w:b/>
        </w:rPr>
        <w:t>s anteriores</w:t>
      </w:r>
      <w:r w:rsidR="009F2844" w:rsidRPr="001D29BE">
        <w:rPr>
          <w:rFonts w:ascii="Times" w:hAnsi="Times" w:cs="Times New Roman"/>
          <w:b/>
        </w:rPr>
        <w:t xml:space="preserve">, sem </w:t>
      </w:r>
      <w:r w:rsidR="00D53590" w:rsidRPr="001D29BE">
        <w:rPr>
          <w:rFonts w:ascii="Times" w:hAnsi="Times" w:cs="Times New Roman"/>
          <w:b/>
        </w:rPr>
        <w:t xml:space="preserve">alteração </w:t>
      </w:r>
      <w:r w:rsidR="009F2844" w:rsidRPr="001D29BE">
        <w:rPr>
          <w:rFonts w:ascii="Times" w:hAnsi="Times" w:cs="Times New Roman"/>
          <w:b/>
        </w:rPr>
        <w:t>dos custos marginais; e a contratação de um décimo primeiro não traria qualquer acréscimo da produção</w:t>
      </w:r>
      <w:r w:rsidR="001D29BE">
        <w:rPr>
          <w:rFonts w:ascii="Times" w:hAnsi="Times" w:cs="Times New Roman"/>
          <w:b/>
        </w:rPr>
        <w:t>.</w:t>
      </w:r>
      <w:r>
        <w:rPr>
          <w:rFonts w:ascii="Times" w:hAnsi="Times" w:cs="Times New Roman"/>
          <w:b/>
        </w:rPr>
        <w:t xml:space="preserve"> </w:t>
      </w:r>
      <w:r w:rsidR="001D29BE">
        <w:rPr>
          <w:rFonts w:ascii="Times" w:hAnsi="Times" w:cs="Times New Roman"/>
        </w:rPr>
        <w:t xml:space="preserve"> </w:t>
      </w:r>
    </w:p>
    <w:p w:rsidR="00354AD9" w:rsidRDefault="006926E3" w:rsidP="00FA158B">
      <w:pPr>
        <w:ind w:firstLine="720"/>
        <w:rPr>
          <w:rFonts w:ascii="Times" w:hAnsi="Times" w:cs="Times New Roman"/>
        </w:rPr>
      </w:pPr>
      <w:r>
        <w:rPr>
          <w:rFonts w:ascii="Times" w:hAnsi="Times" w:cs="Times New Roman"/>
        </w:rPr>
        <w:t xml:space="preserve">Os economistas ortodoxos por vezes tentam refutar esta crítica apelando para </w:t>
      </w:r>
      <w:r w:rsidR="00D35CC5">
        <w:rPr>
          <w:rFonts w:ascii="Times" w:hAnsi="Times" w:cs="Times New Roman"/>
        </w:rPr>
        <w:t>situações em que a demanda mais elevada conduz</w:t>
      </w:r>
      <w:r>
        <w:rPr>
          <w:rFonts w:ascii="Times" w:hAnsi="Times" w:cs="Times New Roman"/>
        </w:rPr>
        <w:t>iria</w:t>
      </w:r>
      <w:r w:rsidR="00D35CC5">
        <w:rPr>
          <w:rFonts w:ascii="Times" w:hAnsi="Times" w:cs="Times New Roman"/>
        </w:rPr>
        <w:t xml:space="preserve"> à contratação de trabalhadores em “horas extras”, com cust</w:t>
      </w:r>
      <w:r w:rsidR="00B500D0">
        <w:rPr>
          <w:rFonts w:ascii="Times" w:hAnsi="Times" w:cs="Times New Roman"/>
        </w:rPr>
        <w:t xml:space="preserve">os </w:t>
      </w:r>
      <w:r w:rsidR="0018767B">
        <w:rPr>
          <w:rFonts w:ascii="Times" w:hAnsi="Times" w:cs="Times New Roman"/>
        </w:rPr>
        <w:t xml:space="preserve">maiores. </w:t>
      </w:r>
      <w:r w:rsidR="00C4488D">
        <w:rPr>
          <w:rFonts w:ascii="Times" w:hAnsi="Times" w:cs="Times New Roman"/>
        </w:rPr>
        <w:t>Mas e</w:t>
      </w:r>
      <w:r w:rsidR="0062622C">
        <w:rPr>
          <w:rFonts w:ascii="Times" w:hAnsi="Times" w:cs="Times New Roman"/>
        </w:rPr>
        <w:t xml:space="preserve">ste contra-argumento </w:t>
      </w:r>
      <w:r w:rsidR="00C4488D">
        <w:rPr>
          <w:rFonts w:ascii="Times" w:hAnsi="Times" w:cs="Times New Roman"/>
        </w:rPr>
        <w:t xml:space="preserve">é falacioso. </w:t>
      </w:r>
      <w:r w:rsidR="0062622C">
        <w:rPr>
          <w:rFonts w:ascii="Times" w:hAnsi="Times" w:cs="Times New Roman"/>
        </w:rPr>
        <w:t xml:space="preserve">Afinal, no modelo neoclássico puro, os custos marginais crescem porque a produtividade dos insumos decresce, e </w:t>
      </w:r>
      <w:r w:rsidR="0062622C" w:rsidRPr="00354AD9">
        <w:rPr>
          <w:rFonts w:ascii="Times" w:hAnsi="Times" w:cs="Times New Roman"/>
          <w:b/>
        </w:rPr>
        <w:t>não</w:t>
      </w:r>
      <w:r w:rsidR="0062622C">
        <w:rPr>
          <w:rFonts w:ascii="Times" w:hAnsi="Times" w:cs="Times New Roman"/>
        </w:rPr>
        <w:t xml:space="preserve"> porque os preços dos </w:t>
      </w:r>
      <w:r w:rsidR="00C4488D">
        <w:rPr>
          <w:rFonts w:ascii="Times" w:hAnsi="Times" w:cs="Times New Roman"/>
        </w:rPr>
        <w:t xml:space="preserve">últimos </w:t>
      </w:r>
      <w:r w:rsidR="0062622C">
        <w:rPr>
          <w:rFonts w:ascii="Times" w:hAnsi="Times" w:cs="Times New Roman"/>
        </w:rPr>
        <w:t xml:space="preserve">se elevam. Além disso, </w:t>
      </w:r>
      <w:r w:rsidR="0062622C" w:rsidRPr="00354AD9">
        <w:rPr>
          <w:rFonts w:ascii="Times" w:hAnsi="Times" w:cs="Times New Roman"/>
          <w:b/>
        </w:rPr>
        <w:t>pre</w:t>
      </w:r>
      <w:r w:rsidR="00C4488D" w:rsidRPr="00354AD9">
        <w:rPr>
          <w:rFonts w:ascii="Times" w:hAnsi="Times" w:cs="Times New Roman"/>
          <w:b/>
        </w:rPr>
        <w:t>ssupor</w:t>
      </w:r>
      <w:r w:rsidR="00C4488D">
        <w:rPr>
          <w:rFonts w:ascii="Times" w:hAnsi="Times" w:cs="Times New Roman"/>
        </w:rPr>
        <w:t xml:space="preserve"> </w:t>
      </w:r>
      <w:r w:rsidR="0062622C">
        <w:rPr>
          <w:rFonts w:ascii="Times" w:hAnsi="Times" w:cs="Times New Roman"/>
        </w:rPr>
        <w:t xml:space="preserve">que os </w:t>
      </w:r>
      <w:r w:rsidR="00354AD9">
        <w:rPr>
          <w:rFonts w:ascii="Times" w:hAnsi="Times" w:cs="Times New Roman"/>
        </w:rPr>
        <w:t xml:space="preserve">preços dos insumos variáveis </w:t>
      </w:r>
      <w:r w:rsidR="0062622C">
        <w:rPr>
          <w:rFonts w:ascii="Times" w:hAnsi="Times" w:cs="Times New Roman"/>
        </w:rPr>
        <w:t xml:space="preserve">se elevem envolve </w:t>
      </w:r>
      <w:r w:rsidR="0062622C" w:rsidRPr="00354AD9">
        <w:rPr>
          <w:rFonts w:ascii="Times" w:hAnsi="Times" w:cs="Times New Roman"/>
          <w:b/>
        </w:rPr>
        <w:t>pressupor</w:t>
      </w:r>
      <w:r w:rsidR="0062622C">
        <w:rPr>
          <w:rFonts w:ascii="Times" w:hAnsi="Times" w:cs="Times New Roman"/>
        </w:rPr>
        <w:t xml:space="preserve"> o pleno emprego no mercado de trabalho e </w:t>
      </w:r>
      <w:proofErr w:type="spellStart"/>
      <w:r w:rsidR="00C4488D">
        <w:rPr>
          <w:rFonts w:ascii="Times" w:hAnsi="Times" w:cs="Times New Roman"/>
        </w:rPr>
        <w:t>inelasticidade</w:t>
      </w:r>
      <w:proofErr w:type="spellEnd"/>
      <w:r w:rsidR="00C4488D">
        <w:rPr>
          <w:rFonts w:ascii="Times" w:hAnsi="Times" w:cs="Times New Roman"/>
        </w:rPr>
        <w:t xml:space="preserve"> da oferta (inclusive, via importação) de</w:t>
      </w:r>
      <w:r w:rsidR="0062622C">
        <w:rPr>
          <w:rFonts w:ascii="Times" w:hAnsi="Times" w:cs="Times New Roman"/>
        </w:rPr>
        <w:t xml:space="preserve"> matérias-primas. </w:t>
      </w:r>
      <w:r w:rsidR="00C4488D" w:rsidRPr="00C4488D">
        <w:rPr>
          <w:rFonts w:ascii="Times" w:hAnsi="Times" w:cs="Times New Roman"/>
        </w:rPr>
        <w:t xml:space="preserve">Ou pressupõe restrições </w:t>
      </w:r>
      <w:r w:rsidR="00C4488D" w:rsidRPr="00C4488D">
        <w:rPr>
          <w:rFonts w:ascii="Times" w:hAnsi="Times" w:cs="Times New Roman"/>
          <w:b/>
        </w:rPr>
        <w:t>institucionais</w:t>
      </w:r>
      <w:r w:rsidR="00C4488D" w:rsidRPr="00C4488D">
        <w:rPr>
          <w:rFonts w:ascii="Times" w:hAnsi="Times" w:cs="Times New Roman"/>
        </w:rPr>
        <w:t xml:space="preserve"> ao número de horas de trabalho </w:t>
      </w:r>
      <w:r w:rsidR="00C4488D">
        <w:rPr>
          <w:rFonts w:ascii="Times" w:hAnsi="Times" w:cs="Times New Roman"/>
        </w:rPr>
        <w:t xml:space="preserve">(horas extras são mais caras) </w:t>
      </w:r>
      <w:r w:rsidR="00354AD9">
        <w:rPr>
          <w:rFonts w:ascii="Times" w:hAnsi="Times" w:cs="Times New Roman"/>
        </w:rPr>
        <w:t>e/ou ao trabalho noturno. E nenhum destes pressupostos pode ser imposto</w:t>
      </w:r>
      <w:r w:rsidR="00C4488D" w:rsidRPr="00C4488D">
        <w:rPr>
          <w:rFonts w:ascii="Times" w:hAnsi="Times" w:cs="Times New Roman"/>
        </w:rPr>
        <w:t>, a princípio, num modelo teórico geral.</w:t>
      </w:r>
      <w:r w:rsidR="00C4488D" w:rsidRPr="0062622C">
        <w:rPr>
          <w:rFonts w:ascii="Times" w:hAnsi="Times"/>
          <w:sz w:val="20"/>
          <w:szCs w:val="20"/>
        </w:rPr>
        <w:t xml:space="preserve"> </w:t>
      </w:r>
      <w:r w:rsidR="00354AD9">
        <w:rPr>
          <w:rFonts w:ascii="Times" w:hAnsi="Times" w:cs="Times New Roman"/>
        </w:rPr>
        <w:t xml:space="preserve">Senão vejamos. </w:t>
      </w:r>
    </w:p>
    <w:p w:rsidR="00A40C10" w:rsidRPr="00354AD9" w:rsidRDefault="00354AD9" w:rsidP="00FA158B">
      <w:pPr>
        <w:ind w:firstLine="720"/>
        <w:rPr>
          <w:rFonts w:ascii="Times" w:hAnsi="Times" w:cs="Times New Roman"/>
        </w:rPr>
      </w:pPr>
      <w:r>
        <w:rPr>
          <w:rFonts w:ascii="Times" w:hAnsi="Times" w:cs="Times New Roman"/>
        </w:rPr>
        <w:t xml:space="preserve">A chave do problema se encontra na própria assertiva de que “horas extras seriam mais caras”. </w:t>
      </w:r>
      <w:r w:rsidR="0018767B">
        <w:rPr>
          <w:rFonts w:ascii="Times" w:hAnsi="Times" w:cs="Times New Roman"/>
        </w:rPr>
        <w:t xml:space="preserve">O elemento efetivamente relevante da possibilidade de ampliação dos turnos de produção não é a </w:t>
      </w:r>
      <w:r w:rsidR="00A40C10">
        <w:rPr>
          <w:rFonts w:ascii="Times" w:hAnsi="Times" w:cs="Times New Roman"/>
        </w:rPr>
        <w:t xml:space="preserve">eventualidade </w:t>
      </w:r>
      <w:r w:rsidR="0018767B">
        <w:rPr>
          <w:rFonts w:ascii="Times" w:hAnsi="Times" w:cs="Times New Roman"/>
        </w:rPr>
        <w:t xml:space="preserve">de custos </w:t>
      </w:r>
      <w:r w:rsidR="00A40C10">
        <w:rPr>
          <w:rFonts w:ascii="Times" w:hAnsi="Times" w:cs="Times New Roman"/>
        </w:rPr>
        <w:t xml:space="preserve">marginais </w:t>
      </w:r>
      <w:r w:rsidR="0018767B">
        <w:rPr>
          <w:rFonts w:ascii="Times" w:hAnsi="Times" w:cs="Times New Roman"/>
        </w:rPr>
        <w:t xml:space="preserve">maiores por </w:t>
      </w:r>
      <w:r w:rsidR="0048026D">
        <w:rPr>
          <w:rFonts w:ascii="Times" w:hAnsi="Times" w:cs="Times New Roman"/>
        </w:rPr>
        <w:t xml:space="preserve">circunscrições de oferta ou </w:t>
      </w:r>
      <w:r w:rsidR="0018767B">
        <w:rPr>
          <w:rFonts w:ascii="Times" w:hAnsi="Times" w:cs="Times New Roman"/>
        </w:rPr>
        <w:t>determinações institucionais</w:t>
      </w:r>
      <w:r w:rsidR="00A40C10">
        <w:rPr>
          <w:rFonts w:ascii="Times" w:hAnsi="Times" w:cs="Times New Roman"/>
        </w:rPr>
        <w:t xml:space="preserve">. O elemento efetivamente relevante é que </w:t>
      </w:r>
      <w:r w:rsidR="00A40C10" w:rsidRPr="00354AD9">
        <w:rPr>
          <w:rFonts w:ascii="Times" w:hAnsi="Times" w:cs="Times New Roman"/>
          <w:b/>
        </w:rPr>
        <w:t xml:space="preserve">a </w:t>
      </w:r>
      <w:r w:rsidR="0048026D">
        <w:rPr>
          <w:rFonts w:ascii="Times" w:hAnsi="Times" w:cs="Times New Roman"/>
          <w:b/>
        </w:rPr>
        <w:t xml:space="preserve">mera </w:t>
      </w:r>
      <w:r w:rsidR="00A40C10" w:rsidRPr="00354AD9">
        <w:rPr>
          <w:rFonts w:ascii="Times" w:hAnsi="Times" w:cs="Times New Roman"/>
          <w:b/>
        </w:rPr>
        <w:t xml:space="preserve">possibilidade </w:t>
      </w:r>
      <w:r w:rsidR="0048026D">
        <w:rPr>
          <w:rFonts w:ascii="Times" w:hAnsi="Times" w:cs="Times New Roman"/>
          <w:b/>
        </w:rPr>
        <w:t xml:space="preserve">de ampliação do grau de utilização </w:t>
      </w:r>
      <w:r w:rsidR="00A40C10" w:rsidRPr="00354AD9">
        <w:rPr>
          <w:rFonts w:ascii="Times" w:hAnsi="Times" w:cs="Times New Roman"/>
          <w:b/>
        </w:rPr>
        <w:t xml:space="preserve">revela que o sistema opera, de forma sistemática, com capacidade ociosa e custos médios superiores aos custos mínimos. </w:t>
      </w:r>
      <w:r>
        <w:rPr>
          <w:rFonts w:ascii="Times" w:hAnsi="Times" w:cs="Times New Roman"/>
          <w:b/>
        </w:rPr>
        <w:t xml:space="preserve">Pretender que os custos marginais cresçam com a utilização dos equipamentos em horas extras </w:t>
      </w:r>
      <w:proofErr w:type="gramStart"/>
      <w:r>
        <w:rPr>
          <w:rFonts w:ascii="Times" w:hAnsi="Times" w:cs="Times New Roman"/>
          <w:b/>
        </w:rPr>
        <w:t>envolver</w:t>
      </w:r>
      <w:proofErr w:type="gramEnd"/>
      <w:r>
        <w:rPr>
          <w:rFonts w:ascii="Times" w:hAnsi="Times" w:cs="Times New Roman"/>
          <w:b/>
        </w:rPr>
        <w:t xml:space="preserve"> pretender que eles estão sendo subutilizados contemporaneamente e que, portanto, o sistema opera com capacidade ociosa, com desemprego (involuntário?) do fator capital. </w:t>
      </w:r>
      <w:r>
        <w:rPr>
          <w:rFonts w:ascii="Times" w:hAnsi="Times" w:cs="Times New Roman"/>
        </w:rPr>
        <w:t xml:space="preserve">E se </w:t>
      </w:r>
      <w:proofErr w:type="spellStart"/>
      <w:r>
        <w:rPr>
          <w:rFonts w:ascii="Times" w:hAnsi="Times" w:cs="Times New Roman"/>
        </w:rPr>
        <w:t>se</w:t>
      </w:r>
      <w:proofErr w:type="spellEnd"/>
      <w:r>
        <w:rPr>
          <w:rFonts w:ascii="Times" w:hAnsi="Times" w:cs="Times New Roman"/>
        </w:rPr>
        <w:t xml:space="preserve"> admite que </w:t>
      </w:r>
      <w:proofErr w:type="gramStart"/>
      <w:r>
        <w:rPr>
          <w:rFonts w:ascii="Times" w:hAnsi="Times" w:cs="Times New Roman"/>
        </w:rPr>
        <w:t>há</w:t>
      </w:r>
      <w:proofErr w:type="gramEnd"/>
      <w:r>
        <w:rPr>
          <w:rFonts w:ascii="Times" w:hAnsi="Times" w:cs="Times New Roman"/>
        </w:rPr>
        <w:t xml:space="preserve"> desemprego de um fator, não há como nem porque pressupor que os demais fatores encontram-se plenamente empregados.</w:t>
      </w:r>
    </w:p>
    <w:p w:rsidR="00755F3F" w:rsidRDefault="00A40C10" w:rsidP="00FA158B">
      <w:pPr>
        <w:ind w:firstLine="720"/>
        <w:rPr>
          <w:rFonts w:ascii="Times" w:hAnsi="Times" w:cs="Times New Roman"/>
        </w:rPr>
      </w:pPr>
      <w:r>
        <w:rPr>
          <w:rFonts w:ascii="Times" w:hAnsi="Times" w:cs="Times New Roman"/>
        </w:rPr>
        <w:t xml:space="preserve">É </w:t>
      </w:r>
      <w:r w:rsidR="00542F89">
        <w:rPr>
          <w:rFonts w:ascii="Times" w:hAnsi="Times" w:cs="Times New Roman"/>
        </w:rPr>
        <w:t>bem verdade que há limites para a utilização dos equipamentos por 24 horas</w:t>
      </w:r>
      <w:r w:rsidR="005B138D">
        <w:rPr>
          <w:rFonts w:ascii="Times" w:hAnsi="Times" w:cs="Times New Roman"/>
        </w:rPr>
        <w:t xml:space="preserve"> no setor de serviços</w:t>
      </w:r>
      <w:r w:rsidR="00542F89">
        <w:rPr>
          <w:rFonts w:ascii="Times" w:hAnsi="Times" w:cs="Times New Roman"/>
        </w:rPr>
        <w:t>, pois es</w:t>
      </w:r>
      <w:r w:rsidR="003F0A86">
        <w:rPr>
          <w:rFonts w:ascii="Times" w:hAnsi="Times" w:cs="Times New Roman"/>
        </w:rPr>
        <w:t>tes só podem ser mobilizados durante o atendimento de</w:t>
      </w:r>
      <w:r w:rsidR="00542F89">
        <w:rPr>
          <w:rFonts w:ascii="Times" w:hAnsi="Times" w:cs="Times New Roman"/>
        </w:rPr>
        <w:t xml:space="preserve"> uma determinada demanda, que </w:t>
      </w:r>
      <w:r w:rsidR="003F0A86">
        <w:rPr>
          <w:rFonts w:ascii="Times" w:hAnsi="Times" w:cs="Times New Roman"/>
        </w:rPr>
        <w:t xml:space="preserve">varia ao longo dia, tornando-se (na maior parte dos casos) </w:t>
      </w:r>
      <w:r w:rsidR="00542F89">
        <w:rPr>
          <w:rFonts w:ascii="Times" w:hAnsi="Times" w:cs="Times New Roman"/>
        </w:rPr>
        <w:t>nula ou mínima durante o período noturno</w:t>
      </w:r>
      <w:r w:rsidR="008906DC">
        <w:rPr>
          <w:rStyle w:val="Refdenotaderodap"/>
          <w:rFonts w:ascii="Times" w:hAnsi="Times" w:cs="Times New Roman"/>
        </w:rPr>
        <w:footnoteReference w:id="13"/>
      </w:r>
      <w:r w:rsidR="008906DC">
        <w:rPr>
          <w:rFonts w:ascii="Times" w:hAnsi="Times" w:cs="Times New Roman"/>
        </w:rPr>
        <w:t xml:space="preserve">. </w:t>
      </w:r>
      <w:r w:rsidR="0018767B">
        <w:rPr>
          <w:rFonts w:ascii="Times" w:hAnsi="Times" w:cs="Times New Roman"/>
        </w:rPr>
        <w:t>Mas o mesmo não é verdade para a indúst</w:t>
      </w:r>
      <w:r>
        <w:rPr>
          <w:rFonts w:ascii="Times" w:hAnsi="Times" w:cs="Times New Roman"/>
        </w:rPr>
        <w:t>ria, cuja produção é estocável, podendo operar (como, de fato, operam alguns setores e/ou firmas)</w:t>
      </w:r>
      <w:r w:rsidR="00B500D0">
        <w:rPr>
          <w:rFonts w:ascii="Times" w:hAnsi="Times" w:cs="Times New Roman"/>
        </w:rPr>
        <w:t xml:space="preserve"> 24 horas por dia. Se o fizessem, os custos fixos seriam diluídos, deprimindo o custo médio e, por extensão, </w:t>
      </w:r>
      <w:r>
        <w:rPr>
          <w:rFonts w:ascii="Times" w:hAnsi="Times" w:cs="Times New Roman"/>
        </w:rPr>
        <w:t xml:space="preserve">os preços de oferta no médio e no longo </w:t>
      </w:r>
      <w:r>
        <w:rPr>
          <w:rFonts w:ascii="Times" w:hAnsi="Times" w:cs="Times New Roman"/>
        </w:rPr>
        <w:lastRenderedPageBreak/>
        <w:t xml:space="preserve">prazo. </w:t>
      </w:r>
      <w:r w:rsidR="003F0A86">
        <w:rPr>
          <w:rFonts w:ascii="Times" w:hAnsi="Times" w:cs="Times New Roman"/>
        </w:rPr>
        <w:t xml:space="preserve">Se não o fazem, operam abaixo da capacidade instalada; vale dizer, operam com capacidade ociosa. E se a capacidade ociosa é a norma no que diz respeito aos equipamentos fabris </w:t>
      </w:r>
      <w:r w:rsidR="00EE3416">
        <w:rPr>
          <w:rFonts w:ascii="Times" w:hAnsi="Times" w:cs="Times New Roman"/>
        </w:rPr>
        <w:t>(</w:t>
      </w:r>
      <w:r w:rsidR="003F0A86">
        <w:rPr>
          <w:rFonts w:ascii="Times" w:hAnsi="Times" w:cs="Times New Roman"/>
        </w:rPr>
        <w:t xml:space="preserve">como de fato é, veja-se a nota </w:t>
      </w:r>
      <w:r w:rsidR="00EE3416">
        <w:rPr>
          <w:rFonts w:ascii="Times" w:hAnsi="Times" w:cs="Times New Roman"/>
        </w:rPr>
        <w:t xml:space="preserve">11, anteriormente), não há porque pretender-se que esta norma restrinja-se ao fator capital, por oposição aos fatores terra e trabalho, e, por extensão, não há base teórico-empírica para postular que a ampliação da produção só possa se dar através da contratação de </w:t>
      </w:r>
      <w:proofErr w:type="spellStart"/>
      <w:r w:rsidR="00EE3416">
        <w:rPr>
          <w:rFonts w:ascii="Times" w:hAnsi="Times" w:cs="Times New Roman"/>
        </w:rPr>
        <w:t>mão-de-obra</w:t>
      </w:r>
      <w:proofErr w:type="spellEnd"/>
      <w:r w:rsidR="00EE3416">
        <w:rPr>
          <w:rFonts w:ascii="Times" w:hAnsi="Times" w:cs="Times New Roman"/>
        </w:rPr>
        <w:t xml:space="preserve"> e da aquisição de matérias-primas a preços mais elevados. Na realidade, o sistema demonstra, das mais diversas formas – dos elevados dispêndios em propaganda e marketing, aos esforços persistentes de concentração e centralização por fusões e aquisições seguidas de “downsizings” - que o principal gargalo para a expansão da produção </w:t>
      </w:r>
      <w:r w:rsidR="00EE3416" w:rsidRPr="00EE3416">
        <w:rPr>
          <w:rFonts w:ascii="Times" w:hAnsi="Times" w:cs="Times New Roman"/>
          <w:b/>
        </w:rPr>
        <w:t>não</w:t>
      </w:r>
      <w:r w:rsidR="00EE3416">
        <w:rPr>
          <w:rFonts w:ascii="Times" w:hAnsi="Times" w:cs="Times New Roman"/>
        </w:rPr>
        <w:t xml:space="preserve"> se encontra na carência de fatores</w:t>
      </w:r>
      <w:proofErr w:type="gramStart"/>
      <w:r w:rsidR="00EE3416">
        <w:rPr>
          <w:rFonts w:ascii="Times" w:hAnsi="Times" w:cs="Times New Roman"/>
        </w:rPr>
        <w:t xml:space="preserve"> mas</w:t>
      </w:r>
      <w:proofErr w:type="gramEnd"/>
      <w:r w:rsidR="00EE3416">
        <w:rPr>
          <w:rFonts w:ascii="Times" w:hAnsi="Times" w:cs="Times New Roman"/>
        </w:rPr>
        <w:t xml:space="preserve"> na carência de mercados. Uma carência sistemática que obriga as empresas urbanas a</w:t>
      </w:r>
      <w:r w:rsidR="00EF597F">
        <w:rPr>
          <w:rFonts w:ascii="Times" w:hAnsi="Times" w:cs="Times New Roman"/>
        </w:rPr>
        <w:t xml:space="preserve"> operarem </w:t>
      </w:r>
      <w:r w:rsidR="00EE3416">
        <w:rPr>
          <w:rFonts w:ascii="Times" w:hAnsi="Times" w:cs="Times New Roman"/>
        </w:rPr>
        <w:t xml:space="preserve">na faixa de custos </w:t>
      </w:r>
      <w:proofErr w:type="spellStart"/>
      <w:proofErr w:type="gramStart"/>
      <w:r w:rsidR="00EE3416">
        <w:rPr>
          <w:rFonts w:ascii="Times" w:hAnsi="Times" w:cs="Times New Roman"/>
        </w:rPr>
        <w:t>marginais-diretos</w:t>
      </w:r>
      <w:proofErr w:type="spellEnd"/>
      <w:proofErr w:type="gramEnd"/>
      <w:r w:rsidR="00EE3416">
        <w:rPr>
          <w:rFonts w:ascii="Times" w:hAnsi="Times" w:cs="Times New Roman"/>
        </w:rPr>
        <w:t xml:space="preserve"> constantes. </w:t>
      </w:r>
    </w:p>
    <w:p w:rsidR="005B138D" w:rsidRDefault="00755F3F" w:rsidP="00FA158B">
      <w:pPr>
        <w:ind w:firstLine="720"/>
        <w:rPr>
          <w:rFonts w:ascii="Times" w:hAnsi="Times" w:cs="Times New Roman"/>
        </w:rPr>
      </w:pPr>
      <w:r>
        <w:rPr>
          <w:rFonts w:ascii="Times" w:hAnsi="Times" w:cs="Times New Roman"/>
        </w:rPr>
        <w:t xml:space="preserve">Mas </w:t>
      </w:r>
      <w:r w:rsidR="00360288">
        <w:rPr>
          <w:rFonts w:ascii="Times" w:hAnsi="Times" w:cs="Times New Roman"/>
        </w:rPr>
        <w:t xml:space="preserve">se os custos </w:t>
      </w:r>
      <w:proofErr w:type="spellStart"/>
      <w:proofErr w:type="gramStart"/>
      <w:r w:rsidR="00360288">
        <w:rPr>
          <w:rFonts w:ascii="Times" w:hAnsi="Times" w:cs="Times New Roman"/>
        </w:rPr>
        <w:t>marginai</w:t>
      </w:r>
      <w:r w:rsidR="00FA158B">
        <w:rPr>
          <w:rFonts w:ascii="Times" w:hAnsi="Times" w:cs="Times New Roman"/>
        </w:rPr>
        <w:t>s-diretos</w:t>
      </w:r>
      <w:proofErr w:type="spellEnd"/>
      <w:proofErr w:type="gramEnd"/>
      <w:r w:rsidR="00FA158B">
        <w:rPr>
          <w:rFonts w:ascii="Times" w:hAnsi="Times" w:cs="Times New Roman"/>
        </w:rPr>
        <w:t xml:space="preserve"> são constantes, </w:t>
      </w:r>
      <w:r w:rsidR="00EE3416">
        <w:rPr>
          <w:rFonts w:ascii="Times" w:hAnsi="Times" w:cs="Times New Roman"/>
        </w:rPr>
        <w:t xml:space="preserve">cai por terra tese de que uma pequena queda de demanda implicaria em queda de custos e preços. Mesmo que as políticas monetárias (e fiscais) </w:t>
      </w:r>
      <w:proofErr w:type="spellStart"/>
      <w:r w:rsidR="00EE3416">
        <w:rPr>
          <w:rFonts w:ascii="Times" w:hAnsi="Times" w:cs="Times New Roman"/>
        </w:rPr>
        <w:t>contracionistas</w:t>
      </w:r>
      <w:proofErr w:type="spellEnd"/>
      <w:r w:rsidR="00EE3416">
        <w:rPr>
          <w:rFonts w:ascii="Times" w:hAnsi="Times" w:cs="Times New Roman"/>
        </w:rPr>
        <w:t xml:space="preserve"> fossem eficazes na </w:t>
      </w:r>
      <w:r w:rsidR="00CC15A4">
        <w:rPr>
          <w:rFonts w:ascii="Times" w:hAnsi="Times" w:cs="Times New Roman"/>
        </w:rPr>
        <w:t xml:space="preserve">depressão </w:t>
      </w:r>
      <w:r w:rsidR="00EE3416">
        <w:rPr>
          <w:rFonts w:ascii="Times" w:hAnsi="Times" w:cs="Times New Roman"/>
        </w:rPr>
        <w:t xml:space="preserve">da demanda, dado que os custos são estáveis, porque os preços cairiam? </w:t>
      </w:r>
      <w:proofErr w:type="gramStart"/>
      <w:r w:rsidR="00CC15A4">
        <w:rPr>
          <w:rFonts w:ascii="Times" w:hAnsi="Times" w:cs="Times New Roman"/>
        </w:rPr>
        <w:t>..</w:t>
      </w:r>
      <w:proofErr w:type="gramEnd"/>
      <w:r w:rsidR="00CC15A4">
        <w:rPr>
          <w:rFonts w:ascii="Times" w:hAnsi="Times" w:cs="Times New Roman"/>
        </w:rPr>
        <w:t xml:space="preserve"> Aparentemente, ainda restaria o argumento estritamente monetário, que levou Ricardo a abraçar as teses monetaristas a despeito de adotar um sistema de preços com custos marginais constantes</w:t>
      </w:r>
      <w:r w:rsidR="00EF597F" w:rsidRPr="00ED5E92">
        <w:rPr>
          <w:rStyle w:val="Refdenotaderodap"/>
          <w:rFonts w:ascii="Times" w:hAnsi="Times" w:cs="Times New Roman"/>
        </w:rPr>
        <w:footnoteReference w:id="14"/>
      </w:r>
      <w:r w:rsidR="00CC15A4">
        <w:rPr>
          <w:rFonts w:ascii="Times" w:hAnsi="Times" w:cs="Times New Roman"/>
        </w:rPr>
        <w:t xml:space="preserve">. Mas a moeda </w:t>
      </w:r>
      <w:proofErr w:type="spellStart"/>
      <w:r w:rsidR="00CC15A4">
        <w:rPr>
          <w:rFonts w:ascii="Times" w:hAnsi="Times" w:cs="Times New Roman"/>
        </w:rPr>
        <w:t>ricardiana</w:t>
      </w:r>
      <w:proofErr w:type="spellEnd"/>
      <w:r w:rsidR="00CC15A4">
        <w:rPr>
          <w:rFonts w:ascii="Times" w:hAnsi="Times" w:cs="Times New Roman"/>
        </w:rPr>
        <w:t xml:space="preserve"> era metálica (ou quase) e há uma diferença crucial entre o sistema monetário metálico e fiduciário, que os monetaristas abstraem equivocadamente. </w:t>
      </w:r>
    </w:p>
    <w:p w:rsidR="005B138D" w:rsidRPr="001C0AE7" w:rsidRDefault="005B138D" w:rsidP="005B138D">
      <w:pPr>
        <w:ind w:firstLine="720"/>
        <w:rPr>
          <w:rFonts w:ascii="Times" w:hAnsi="Times" w:cs="Times New Roman"/>
        </w:rPr>
      </w:pPr>
      <w:r w:rsidRPr="00ED5E92">
        <w:rPr>
          <w:rFonts w:ascii="Times" w:hAnsi="Times" w:cs="Times New Roman"/>
        </w:rPr>
        <w:t xml:space="preserve">A moeda mercadoria </w:t>
      </w:r>
      <w:r>
        <w:rPr>
          <w:rFonts w:ascii="Times" w:hAnsi="Times" w:cs="Times New Roman"/>
        </w:rPr>
        <w:t xml:space="preserve">– o ouro, a prata, etc. - </w:t>
      </w:r>
      <w:r w:rsidRPr="00ED5E92">
        <w:rPr>
          <w:rFonts w:ascii="Times" w:hAnsi="Times" w:cs="Times New Roman"/>
        </w:rPr>
        <w:t xml:space="preserve">é objeto de produção privada. Ela é produzida, comprada, vendida e utilizada como insumo industrial por um amplo conjunto de agentes privados; ela tem custos reais de produção e estes custos são testados e reconhecidos em uma infinidade de relações estabelecidas no mercado. </w:t>
      </w:r>
      <w:r>
        <w:rPr>
          <w:rFonts w:ascii="Times" w:hAnsi="Times" w:cs="Times New Roman"/>
        </w:rPr>
        <w:t xml:space="preserve">Diferentemente, </w:t>
      </w:r>
      <w:r w:rsidRPr="00ED5E92">
        <w:rPr>
          <w:rFonts w:ascii="Times" w:hAnsi="Times" w:cs="Times New Roman"/>
        </w:rPr>
        <w:t>o</w:t>
      </w:r>
      <w:bookmarkStart w:id="0" w:name="_GoBack"/>
      <w:bookmarkEnd w:id="0"/>
      <w:r w:rsidRPr="00ED5E92">
        <w:rPr>
          <w:rFonts w:ascii="Times" w:hAnsi="Times" w:cs="Times New Roman"/>
        </w:rPr>
        <w:t xml:space="preserve"> preço da moeda fiduciária</w:t>
      </w:r>
      <w:r>
        <w:rPr>
          <w:rFonts w:ascii="Times" w:hAnsi="Times" w:cs="Times New Roman"/>
        </w:rPr>
        <w:t xml:space="preserve">, ou é uma tautologia - </w:t>
      </w:r>
      <w:r w:rsidRPr="00ED5E92">
        <w:rPr>
          <w:rFonts w:ascii="Times" w:hAnsi="Times" w:cs="Times New Roman"/>
        </w:rPr>
        <w:t>o preço de um real é um real; de um dólar é um d</w:t>
      </w:r>
      <w:r>
        <w:rPr>
          <w:rFonts w:ascii="Times" w:hAnsi="Times" w:cs="Times New Roman"/>
        </w:rPr>
        <w:t>ólar e de uma libra é uma libra -</w:t>
      </w:r>
      <w:r w:rsidRPr="00ED5E92">
        <w:rPr>
          <w:rFonts w:ascii="Times" w:hAnsi="Times" w:cs="Times New Roman"/>
        </w:rPr>
        <w:t xml:space="preserve">, </w:t>
      </w:r>
      <w:r w:rsidRPr="00380391">
        <w:rPr>
          <w:rFonts w:ascii="Times" w:hAnsi="Times" w:cs="Times New Roman"/>
          <w:b/>
        </w:rPr>
        <w:t>ou é função do preço de todos os demais bens, vale dizer, do nível geral de preços</w:t>
      </w:r>
      <w:r w:rsidRPr="00ED5E92">
        <w:rPr>
          <w:rFonts w:ascii="Times" w:hAnsi="Times" w:cs="Times New Roman"/>
        </w:rPr>
        <w:t xml:space="preserve">. Neste caso, a deflação </w:t>
      </w:r>
      <w:r>
        <w:rPr>
          <w:rFonts w:ascii="Times" w:hAnsi="Times" w:cs="Times New Roman"/>
        </w:rPr>
        <w:lastRenderedPageBreak/>
        <w:t xml:space="preserve">associada à depressão da oferta do dinheiro </w:t>
      </w:r>
      <w:r w:rsidRPr="00380391">
        <w:rPr>
          <w:rFonts w:ascii="Times" w:hAnsi="Times" w:cs="Times New Roman"/>
          <w:b/>
        </w:rPr>
        <w:t>não</w:t>
      </w:r>
      <w:r w:rsidRPr="00ED5E92">
        <w:rPr>
          <w:rFonts w:ascii="Times" w:hAnsi="Times" w:cs="Times New Roman"/>
        </w:rPr>
        <w:t xml:space="preserve"> é </w:t>
      </w:r>
      <w:r>
        <w:rPr>
          <w:rFonts w:ascii="Times" w:hAnsi="Times" w:cs="Times New Roman"/>
        </w:rPr>
        <w:t xml:space="preserve">mais o </w:t>
      </w:r>
      <w:r w:rsidRPr="00ED5E92">
        <w:rPr>
          <w:rFonts w:ascii="Times" w:hAnsi="Times" w:cs="Times New Roman"/>
        </w:rPr>
        <w:t>desdobramento</w:t>
      </w:r>
      <w:r>
        <w:rPr>
          <w:rFonts w:ascii="Times" w:hAnsi="Times" w:cs="Times New Roman"/>
        </w:rPr>
        <w:t xml:space="preserve"> </w:t>
      </w:r>
      <w:r w:rsidRPr="00ED5E92">
        <w:rPr>
          <w:rFonts w:ascii="Times" w:hAnsi="Times" w:cs="Times New Roman"/>
        </w:rPr>
        <w:t xml:space="preserve">de um amplo conjunto de decisões privadas de produção (extração mineral) e aquisição/utilização do insumo </w:t>
      </w:r>
      <w:r>
        <w:rPr>
          <w:rFonts w:ascii="Times" w:hAnsi="Times" w:cs="Times New Roman"/>
        </w:rPr>
        <w:t>metálico. Vale dizer:</w:t>
      </w:r>
      <w:r w:rsidRPr="00ED5E92">
        <w:rPr>
          <w:rFonts w:ascii="Times" w:hAnsi="Times" w:cs="Times New Roman"/>
        </w:rPr>
        <w:t xml:space="preserve"> a</w:t>
      </w:r>
      <w:r>
        <w:rPr>
          <w:rFonts w:ascii="Times" w:hAnsi="Times" w:cs="Times New Roman"/>
        </w:rPr>
        <w:t xml:space="preserve">o contrário da deflação no sistema metálico que apenas reflete a elevação do custo-preço da mercadoria-dinheiro, </w:t>
      </w:r>
      <w:r w:rsidRPr="001C0AE7">
        <w:rPr>
          <w:rFonts w:ascii="Times" w:hAnsi="Times" w:cs="Times New Roman"/>
        </w:rPr>
        <w:t xml:space="preserve">a deflação fiduciária baseia-se exclusivamente em </w:t>
      </w:r>
      <w:r>
        <w:rPr>
          <w:rFonts w:ascii="Times" w:hAnsi="Times" w:cs="Times New Roman"/>
          <w:b/>
        </w:rPr>
        <w:t xml:space="preserve">decisões privadas de </w:t>
      </w:r>
      <w:r w:rsidRPr="00ED5E92">
        <w:rPr>
          <w:rFonts w:ascii="Times" w:hAnsi="Times" w:cs="Times New Roman"/>
          <w:b/>
        </w:rPr>
        <w:t xml:space="preserve">redução do preço nominal de oferta </w:t>
      </w:r>
      <w:r w:rsidRPr="00380391">
        <w:rPr>
          <w:rFonts w:ascii="Times" w:hAnsi="Times" w:cs="Times New Roman"/>
          <w:b/>
        </w:rPr>
        <w:t>de um amplo conjunto de bens.</w:t>
      </w:r>
      <w:r>
        <w:rPr>
          <w:rFonts w:ascii="Times" w:hAnsi="Times" w:cs="Times New Roman"/>
          <w:b/>
        </w:rPr>
        <w:t xml:space="preserve"> </w:t>
      </w:r>
    </w:p>
    <w:p w:rsidR="00CD795B" w:rsidRDefault="00EF597F" w:rsidP="00FA158B">
      <w:pPr>
        <w:ind w:firstLine="720"/>
        <w:rPr>
          <w:rFonts w:ascii="Times" w:hAnsi="Times" w:cs="Times New Roman"/>
        </w:rPr>
      </w:pPr>
      <w:r>
        <w:rPr>
          <w:rFonts w:ascii="Times" w:hAnsi="Times" w:cs="Times New Roman"/>
        </w:rPr>
        <w:t xml:space="preserve">O que impõe a questão: </w:t>
      </w:r>
      <w:r w:rsidR="00CC15A4">
        <w:rPr>
          <w:rFonts w:ascii="Times" w:hAnsi="Times" w:cs="Times New Roman"/>
        </w:rPr>
        <w:t>q</w:t>
      </w:r>
      <w:r w:rsidR="00A40C10">
        <w:rPr>
          <w:rFonts w:ascii="Times" w:hAnsi="Times" w:cs="Times New Roman"/>
        </w:rPr>
        <w:t xml:space="preserve">uem daria </w:t>
      </w:r>
      <w:r w:rsidR="00CC15A4">
        <w:rPr>
          <w:rFonts w:ascii="Times" w:hAnsi="Times" w:cs="Times New Roman"/>
        </w:rPr>
        <w:t xml:space="preserve">origem a um processo de redução de </w:t>
      </w:r>
      <w:r>
        <w:rPr>
          <w:rFonts w:ascii="Times" w:hAnsi="Times" w:cs="Times New Roman"/>
        </w:rPr>
        <w:t xml:space="preserve">seus </w:t>
      </w:r>
      <w:r w:rsidR="00CC15A4">
        <w:rPr>
          <w:rFonts w:ascii="Times" w:hAnsi="Times" w:cs="Times New Roman"/>
        </w:rPr>
        <w:t xml:space="preserve">preços </w:t>
      </w:r>
      <w:r>
        <w:rPr>
          <w:rFonts w:ascii="Times" w:hAnsi="Times" w:cs="Times New Roman"/>
        </w:rPr>
        <w:t xml:space="preserve">antes de qualquer </w:t>
      </w:r>
      <w:r w:rsidR="00CC15A4">
        <w:rPr>
          <w:rFonts w:ascii="Times" w:hAnsi="Times" w:cs="Times New Roman"/>
        </w:rPr>
        <w:t xml:space="preserve">redução de </w:t>
      </w:r>
      <w:r>
        <w:rPr>
          <w:rFonts w:ascii="Times" w:hAnsi="Times" w:cs="Times New Roman"/>
        </w:rPr>
        <w:t xml:space="preserve">seus </w:t>
      </w:r>
      <w:r w:rsidR="00CC15A4">
        <w:rPr>
          <w:rFonts w:ascii="Times" w:hAnsi="Times" w:cs="Times New Roman"/>
        </w:rPr>
        <w:t>custos? Porque alguém reduziria sua margem de lucro voluntariamente, dando início a uma guerra de preços apenas porque a demanda ca</w:t>
      </w:r>
      <w:r>
        <w:rPr>
          <w:rFonts w:ascii="Times" w:hAnsi="Times" w:cs="Times New Roman"/>
        </w:rPr>
        <w:t xml:space="preserve">iu (a princípio e por hipótese </w:t>
      </w:r>
      <w:r w:rsidR="00CC15A4">
        <w:rPr>
          <w:rFonts w:ascii="Times" w:hAnsi="Times" w:cs="Times New Roman"/>
        </w:rPr>
        <w:t>momentaneamente</w:t>
      </w:r>
      <w:r>
        <w:rPr>
          <w:rFonts w:ascii="Times" w:hAnsi="Times" w:cs="Times New Roman"/>
        </w:rPr>
        <w:t>)</w:t>
      </w:r>
      <w:r w:rsidR="00CC15A4">
        <w:rPr>
          <w:rFonts w:ascii="Times" w:hAnsi="Times" w:cs="Times New Roman"/>
        </w:rPr>
        <w:t>? ... S</w:t>
      </w:r>
      <w:r w:rsidR="00FA158B">
        <w:rPr>
          <w:rFonts w:ascii="Times" w:hAnsi="Times" w:cs="Times New Roman"/>
        </w:rPr>
        <w:t xml:space="preserve">e todos </w:t>
      </w:r>
      <w:r w:rsidR="00755F3F">
        <w:rPr>
          <w:rFonts w:ascii="Times" w:hAnsi="Times" w:cs="Times New Roman"/>
        </w:rPr>
        <w:t xml:space="preserve">os empresários e agentes econômicos </w:t>
      </w:r>
      <w:r w:rsidR="00FA158B">
        <w:rPr>
          <w:rFonts w:ascii="Times" w:hAnsi="Times" w:cs="Times New Roman"/>
        </w:rPr>
        <w:t>agissem em simultâneo</w:t>
      </w:r>
      <w:r>
        <w:rPr>
          <w:rFonts w:ascii="Times" w:hAnsi="Times" w:cs="Times New Roman"/>
        </w:rPr>
        <w:t xml:space="preserve"> – guiados por um leiloeiro </w:t>
      </w:r>
      <w:proofErr w:type="spellStart"/>
      <w:r>
        <w:rPr>
          <w:rFonts w:ascii="Times" w:hAnsi="Times" w:cs="Times New Roman"/>
        </w:rPr>
        <w:t>walrasiano</w:t>
      </w:r>
      <w:proofErr w:type="spellEnd"/>
      <w:r>
        <w:rPr>
          <w:rFonts w:ascii="Times" w:hAnsi="Times" w:cs="Times New Roman"/>
        </w:rPr>
        <w:t xml:space="preserve"> ou por acordo -</w:t>
      </w:r>
      <w:r w:rsidR="00FA158B">
        <w:rPr>
          <w:rFonts w:ascii="Times" w:hAnsi="Times" w:cs="Times New Roman"/>
        </w:rPr>
        <w:t xml:space="preserve"> a queda de preços absolutos (monetários) das mercadorias relativamente menos impactadas pela elevação dos custos do petróleo (em nosso exemplo anterior) </w:t>
      </w:r>
      <w:r w:rsidR="00755F3F">
        <w:rPr>
          <w:rFonts w:ascii="Times" w:hAnsi="Times" w:cs="Times New Roman"/>
        </w:rPr>
        <w:t xml:space="preserve">traria exatamente as mesmas consequências redistributivas da plena realização da inflação de custos. </w:t>
      </w:r>
      <w:r w:rsidR="00FA158B" w:rsidRPr="00EF597F">
        <w:rPr>
          <w:rFonts w:ascii="Times" w:hAnsi="Times" w:cs="Times New Roman"/>
          <w:b/>
        </w:rPr>
        <w:t xml:space="preserve">Mas </w:t>
      </w:r>
      <w:proofErr w:type="gramStart"/>
      <w:r w:rsidR="00755F3F" w:rsidRPr="00EF597F">
        <w:rPr>
          <w:rFonts w:ascii="Times" w:hAnsi="Times" w:cs="Times New Roman"/>
          <w:b/>
        </w:rPr>
        <w:t>todas</w:t>
      </w:r>
      <w:proofErr w:type="gramEnd"/>
      <w:r w:rsidR="00755F3F" w:rsidRPr="00EF597F">
        <w:rPr>
          <w:rFonts w:ascii="Times" w:hAnsi="Times" w:cs="Times New Roman"/>
          <w:b/>
        </w:rPr>
        <w:t xml:space="preserve"> decisões são tomadas de forma independente e privada numa economia mercantil-capitalista.</w:t>
      </w:r>
      <w:r w:rsidR="00755F3F">
        <w:rPr>
          <w:rFonts w:ascii="Times" w:hAnsi="Times" w:cs="Times New Roman"/>
        </w:rPr>
        <w:t xml:space="preserve"> </w:t>
      </w:r>
      <w:r w:rsidR="00A40C10">
        <w:rPr>
          <w:rFonts w:ascii="Times" w:hAnsi="Times" w:cs="Times New Roman"/>
        </w:rPr>
        <w:t>Nestas circunstâncias, a estratégia mais eficaz é “esperar para ver”</w:t>
      </w:r>
      <w:r w:rsidR="00AE54C0">
        <w:rPr>
          <w:rFonts w:ascii="Times" w:hAnsi="Times" w:cs="Times New Roman"/>
        </w:rPr>
        <w:t xml:space="preserve">; pois qualquer movimento pode, ou dar início a uma guerra de preços (se os demais seguirem), ou reduzir a margem de lucro isoladamente (se os concorrentes e fornecedores de insumo não acompanharem a iniciativa). </w:t>
      </w:r>
      <w:r w:rsidR="00CD795B">
        <w:rPr>
          <w:rFonts w:ascii="Times" w:hAnsi="Times" w:cs="Times New Roman"/>
        </w:rPr>
        <w:t xml:space="preserve">E quando todos esperam </w:t>
      </w:r>
      <w:r w:rsidR="00AE54C0">
        <w:rPr>
          <w:rFonts w:ascii="Times" w:hAnsi="Times" w:cs="Times New Roman"/>
        </w:rPr>
        <w:t xml:space="preserve">que </w:t>
      </w:r>
      <w:r w:rsidR="00CD795B">
        <w:rPr>
          <w:rFonts w:ascii="Times" w:hAnsi="Times" w:cs="Times New Roman"/>
        </w:rPr>
        <w:t xml:space="preserve">a iniciativa </w:t>
      </w:r>
      <w:r w:rsidR="00AE54C0">
        <w:rPr>
          <w:rFonts w:ascii="Times" w:hAnsi="Times" w:cs="Times New Roman"/>
        </w:rPr>
        <w:t xml:space="preserve">parta de todos os </w:t>
      </w:r>
      <w:r w:rsidR="00CD795B">
        <w:rPr>
          <w:rFonts w:ascii="Times" w:hAnsi="Times" w:cs="Times New Roman"/>
        </w:rPr>
        <w:t>demais, ninguém toma iniciativa</w:t>
      </w:r>
      <w:r w:rsidR="00AE54C0">
        <w:rPr>
          <w:rFonts w:ascii="Times" w:hAnsi="Times" w:cs="Times New Roman"/>
        </w:rPr>
        <w:t xml:space="preserve"> alguma</w:t>
      </w:r>
      <w:r w:rsidR="00CD795B">
        <w:rPr>
          <w:rFonts w:ascii="Times" w:hAnsi="Times" w:cs="Times New Roman"/>
        </w:rPr>
        <w:t xml:space="preserve">, e os preços </w:t>
      </w:r>
      <w:r w:rsidR="00AE54C0">
        <w:rPr>
          <w:rFonts w:ascii="Times" w:hAnsi="Times" w:cs="Times New Roman"/>
        </w:rPr>
        <w:t xml:space="preserve">se </w:t>
      </w:r>
      <w:proofErr w:type="gramStart"/>
      <w:r w:rsidR="00AE54C0">
        <w:rPr>
          <w:rFonts w:ascii="Times" w:hAnsi="Times" w:cs="Times New Roman"/>
        </w:rPr>
        <w:t>mantém fixos,</w:t>
      </w:r>
      <w:proofErr w:type="gramEnd"/>
      <w:r w:rsidR="00AE54C0">
        <w:rPr>
          <w:rFonts w:ascii="Times" w:hAnsi="Times" w:cs="Times New Roman"/>
        </w:rPr>
        <w:t xml:space="preserve"> a despeito da queda da demanda. </w:t>
      </w:r>
    </w:p>
    <w:p w:rsidR="00CD795B" w:rsidRPr="00CD795B" w:rsidRDefault="00EF597F" w:rsidP="00AA6052">
      <w:pPr>
        <w:ind w:firstLine="720"/>
        <w:rPr>
          <w:rFonts w:ascii="Times" w:hAnsi="Times" w:cs="Times New Roman"/>
          <w:i/>
        </w:rPr>
      </w:pPr>
      <w:r>
        <w:rPr>
          <w:rFonts w:ascii="Times" w:hAnsi="Times" w:cs="Times New Roman"/>
          <w:i/>
        </w:rPr>
        <w:t>2.4</w:t>
      </w:r>
      <w:r w:rsidR="00CD795B" w:rsidRPr="00CD795B">
        <w:rPr>
          <w:rFonts w:ascii="Times" w:hAnsi="Times" w:cs="Times New Roman"/>
          <w:i/>
        </w:rPr>
        <w:t>. A resposta monetarista à crítica realista</w:t>
      </w:r>
    </w:p>
    <w:p w:rsidR="00196992" w:rsidRPr="00ED5E92" w:rsidRDefault="004E54C9" w:rsidP="00AE54C0">
      <w:pPr>
        <w:ind w:firstLine="720"/>
        <w:rPr>
          <w:rFonts w:ascii="Times" w:hAnsi="Times" w:cs="Times New Roman"/>
        </w:rPr>
      </w:pPr>
      <w:r>
        <w:rPr>
          <w:rFonts w:ascii="Times" w:hAnsi="Times" w:cs="Times New Roman"/>
        </w:rPr>
        <w:t>O</w:t>
      </w:r>
      <w:r w:rsidR="00CD795B">
        <w:rPr>
          <w:rFonts w:ascii="Times" w:hAnsi="Times" w:cs="Times New Roman"/>
        </w:rPr>
        <w:t xml:space="preserve">s anos </w:t>
      </w:r>
      <w:r w:rsidR="00540351" w:rsidRPr="00ED5E92">
        <w:rPr>
          <w:rFonts w:ascii="Times" w:hAnsi="Times" w:cs="Times New Roman"/>
        </w:rPr>
        <w:t>20, 30, 40</w:t>
      </w:r>
      <w:r>
        <w:rPr>
          <w:rFonts w:ascii="Times" w:hAnsi="Times" w:cs="Times New Roman"/>
        </w:rPr>
        <w:t xml:space="preserve"> do século passado</w:t>
      </w:r>
      <w:r w:rsidRPr="00ED5E92">
        <w:rPr>
          <w:rStyle w:val="Refdenotaderodap"/>
          <w:rFonts w:ascii="Times" w:hAnsi="Times" w:cs="Times New Roman"/>
        </w:rPr>
        <w:footnoteReference w:id="15"/>
      </w:r>
      <w:proofErr w:type="gramStart"/>
      <w:r>
        <w:rPr>
          <w:rFonts w:ascii="Times" w:hAnsi="Times" w:cs="Times New Roman"/>
        </w:rPr>
        <w:t xml:space="preserve">  </w:t>
      </w:r>
      <w:proofErr w:type="gramEnd"/>
      <w:r>
        <w:rPr>
          <w:rFonts w:ascii="Times" w:hAnsi="Times" w:cs="Times New Roman"/>
        </w:rPr>
        <w:t xml:space="preserve">foram marcados por crises profundas e prolongadas </w:t>
      </w:r>
      <w:r w:rsidR="00AE54C0">
        <w:rPr>
          <w:rFonts w:ascii="Times" w:hAnsi="Times" w:cs="Times New Roman"/>
        </w:rPr>
        <w:t xml:space="preserve">de desemprego global acompanhadas por </w:t>
      </w:r>
      <w:r>
        <w:rPr>
          <w:rFonts w:ascii="Times" w:hAnsi="Times" w:cs="Times New Roman"/>
        </w:rPr>
        <w:t xml:space="preserve">variações abruptas para cima e para baixo do NGP nos mais diversos países do mundo. </w:t>
      </w:r>
      <w:r w:rsidR="00AE54C0">
        <w:rPr>
          <w:rFonts w:ascii="Times" w:hAnsi="Times" w:cs="Times New Roman"/>
        </w:rPr>
        <w:t xml:space="preserve">Vale dizer: a realidade impôs a crítica da economia ortodoxa, alavancando </w:t>
      </w:r>
      <w:r>
        <w:rPr>
          <w:rFonts w:ascii="Times" w:hAnsi="Times" w:cs="Times New Roman"/>
        </w:rPr>
        <w:t>a vertente realista em Economia</w:t>
      </w:r>
      <w:r w:rsidR="00AE54C0">
        <w:rPr>
          <w:rFonts w:ascii="Times" w:hAnsi="Times" w:cs="Times New Roman"/>
        </w:rPr>
        <w:t xml:space="preserve"> e</w:t>
      </w:r>
      <w:r>
        <w:rPr>
          <w:rFonts w:ascii="Times" w:hAnsi="Times" w:cs="Times New Roman"/>
        </w:rPr>
        <w:t xml:space="preserve"> ameaçando a </w:t>
      </w:r>
      <w:r w:rsidR="00A94D55" w:rsidRPr="00ED5E92">
        <w:rPr>
          <w:rFonts w:ascii="Times" w:hAnsi="Times" w:cs="Times New Roman"/>
        </w:rPr>
        <w:t>he</w:t>
      </w:r>
      <w:r w:rsidR="00540351" w:rsidRPr="00ED5E92">
        <w:rPr>
          <w:rFonts w:ascii="Times" w:hAnsi="Times" w:cs="Times New Roman"/>
        </w:rPr>
        <w:t>gemonia monetarista consolidada desde Ricardo</w:t>
      </w:r>
      <w:r w:rsidR="00AE54C0">
        <w:rPr>
          <w:rFonts w:ascii="Times" w:hAnsi="Times" w:cs="Times New Roman"/>
        </w:rPr>
        <w:t xml:space="preserve">. </w:t>
      </w:r>
      <w:r w:rsidR="0091109C">
        <w:rPr>
          <w:rFonts w:ascii="Times" w:hAnsi="Times" w:cs="Times New Roman"/>
        </w:rPr>
        <w:t xml:space="preserve">Os anos 50 e 60, contudo, </w:t>
      </w:r>
      <w:proofErr w:type="gramStart"/>
      <w:r w:rsidR="0091109C">
        <w:rPr>
          <w:rFonts w:ascii="Times" w:hAnsi="Times" w:cs="Times New Roman"/>
        </w:rPr>
        <w:t>serão</w:t>
      </w:r>
      <w:proofErr w:type="gramEnd"/>
      <w:r w:rsidR="0091109C">
        <w:rPr>
          <w:rFonts w:ascii="Times" w:hAnsi="Times" w:cs="Times New Roman"/>
        </w:rPr>
        <w:t xml:space="preserve"> palco de </w:t>
      </w:r>
      <w:r w:rsidR="00560AB6" w:rsidRPr="00ED5E92">
        <w:rPr>
          <w:rFonts w:ascii="Times" w:hAnsi="Times" w:cs="Times New Roman"/>
        </w:rPr>
        <w:t>u</w:t>
      </w:r>
      <w:r w:rsidR="00196992" w:rsidRPr="00ED5E92">
        <w:rPr>
          <w:rFonts w:ascii="Times" w:hAnsi="Times" w:cs="Times New Roman"/>
        </w:rPr>
        <w:t xml:space="preserve">ma bem sucedida reação teórica </w:t>
      </w:r>
      <w:r w:rsidR="00AE54C0">
        <w:rPr>
          <w:rFonts w:ascii="Times" w:hAnsi="Times" w:cs="Times New Roman"/>
        </w:rPr>
        <w:t xml:space="preserve">ortodoxo que </w:t>
      </w:r>
      <w:r w:rsidR="006A5E61">
        <w:rPr>
          <w:rFonts w:ascii="Times" w:hAnsi="Times" w:cs="Times New Roman"/>
        </w:rPr>
        <w:t>envolve</w:t>
      </w:r>
      <w:r w:rsidR="00AE54C0">
        <w:rPr>
          <w:rFonts w:ascii="Times" w:hAnsi="Times" w:cs="Times New Roman"/>
        </w:rPr>
        <w:t>u uma bem sucedida “</w:t>
      </w:r>
      <w:r w:rsidR="00196992" w:rsidRPr="00ED5E92">
        <w:rPr>
          <w:rFonts w:ascii="Times" w:hAnsi="Times" w:cs="Times New Roman"/>
        </w:rPr>
        <w:t xml:space="preserve">crítica da crítica </w:t>
      </w:r>
      <w:r w:rsidR="006251BD" w:rsidRPr="00ED5E92">
        <w:rPr>
          <w:rFonts w:ascii="Times" w:hAnsi="Times" w:cs="Times New Roman"/>
        </w:rPr>
        <w:t xml:space="preserve">ao irrealismo </w:t>
      </w:r>
      <w:r w:rsidR="00AE54C0">
        <w:rPr>
          <w:rFonts w:ascii="Times" w:hAnsi="Times" w:cs="Times New Roman"/>
        </w:rPr>
        <w:t>monetarista</w:t>
      </w:r>
      <w:r w:rsidR="006A5E61">
        <w:rPr>
          <w:rFonts w:ascii="Times" w:hAnsi="Times" w:cs="Times New Roman"/>
        </w:rPr>
        <w:t xml:space="preserve">. </w:t>
      </w:r>
      <w:r w:rsidR="00196992" w:rsidRPr="00ED5E92">
        <w:rPr>
          <w:rFonts w:ascii="Times" w:hAnsi="Times" w:cs="Times New Roman"/>
        </w:rPr>
        <w:t xml:space="preserve">Segundo </w:t>
      </w:r>
      <w:r w:rsidR="00AE54C0">
        <w:rPr>
          <w:rFonts w:ascii="Times" w:hAnsi="Times" w:cs="Times New Roman"/>
        </w:rPr>
        <w:t>o grande líder desta</w:t>
      </w:r>
      <w:r w:rsidR="006251BD" w:rsidRPr="00ED5E92">
        <w:rPr>
          <w:rFonts w:ascii="Times" w:hAnsi="Times" w:cs="Times New Roman"/>
        </w:rPr>
        <w:t xml:space="preserve"> contrarrevolução</w:t>
      </w:r>
      <w:r w:rsidR="00AE54C0">
        <w:rPr>
          <w:rFonts w:ascii="Times" w:hAnsi="Times" w:cs="Times New Roman"/>
        </w:rPr>
        <w:t>:</w:t>
      </w:r>
      <w:r w:rsidR="00196992" w:rsidRPr="00ED5E92">
        <w:rPr>
          <w:rFonts w:ascii="Times" w:hAnsi="Times" w:cs="Times New Roman"/>
        </w:rPr>
        <w:t xml:space="preserve">: </w:t>
      </w:r>
    </w:p>
    <w:p w:rsidR="006251BD" w:rsidRPr="00ED5E92" w:rsidRDefault="00196992" w:rsidP="006251BD">
      <w:pPr>
        <w:spacing w:line="240" w:lineRule="auto"/>
        <w:ind w:left="720"/>
        <w:rPr>
          <w:rFonts w:ascii="Times" w:hAnsi="Times" w:cs="Times New Roman"/>
        </w:rPr>
      </w:pPr>
      <w:r w:rsidRPr="00B377F1">
        <w:rPr>
          <w:rFonts w:ascii="Times" w:hAnsi="Times" w:cs="Times New Roman"/>
          <w:lang w:val="en-US"/>
        </w:rPr>
        <w:t>“</w:t>
      </w:r>
      <w:proofErr w:type="gramStart"/>
      <w:r w:rsidRPr="00B377F1">
        <w:rPr>
          <w:rFonts w:ascii="Times" w:hAnsi="Times" w:cs="Times New Roman"/>
          <w:lang w:val="en-US"/>
        </w:rPr>
        <w:t>the</w:t>
      </w:r>
      <w:proofErr w:type="gramEnd"/>
      <w:r w:rsidRPr="00B377F1">
        <w:rPr>
          <w:rFonts w:ascii="Times" w:hAnsi="Times" w:cs="Times New Roman"/>
          <w:lang w:val="en-US"/>
        </w:rPr>
        <w:t xml:space="preserve"> relevant question to ask about the ‘assumptions” of a theory is </w:t>
      </w:r>
      <w:r w:rsidRPr="00B377F1">
        <w:rPr>
          <w:rFonts w:ascii="Times" w:hAnsi="Times" w:cs="Times New Roman"/>
          <w:b/>
          <w:lang w:val="en-US"/>
        </w:rPr>
        <w:t>not</w:t>
      </w:r>
      <w:r w:rsidRPr="00B377F1">
        <w:rPr>
          <w:rFonts w:ascii="Times" w:hAnsi="Times" w:cs="Times New Roman"/>
          <w:lang w:val="en-US"/>
        </w:rPr>
        <w:t xml:space="preserve"> whether th</w:t>
      </w:r>
      <w:r w:rsidR="008904CA" w:rsidRPr="00B377F1">
        <w:rPr>
          <w:rFonts w:ascii="Times" w:hAnsi="Times" w:cs="Times New Roman"/>
          <w:lang w:val="en-US"/>
        </w:rPr>
        <w:t xml:space="preserve">ey are </w:t>
      </w:r>
      <w:proofErr w:type="spellStart"/>
      <w:r w:rsidR="008904CA" w:rsidRPr="00B377F1">
        <w:rPr>
          <w:rFonts w:ascii="Times" w:hAnsi="Times" w:cs="Times New Roman"/>
          <w:lang w:val="en-US"/>
        </w:rPr>
        <w:t>descriptevely</w:t>
      </w:r>
      <w:proofErr w:type="spellEnd"/>
      <w:r w:rsidR="008904CA" w:rsidRPr="00B377F1">
        <w:rPr>
          <w:rFonts w:ascii="Times" w:hAnsi="Times" w:cs="Times New Roman"/>
          <w:lang w:val="en-US"/>
        </w:rPr>
        <w:t xml:space="preserve"> ‘</w:t>
      </w:r>
      <w:r w:rsidR="008904CA" w:rsidRPr="00B377F1">
        <w:rPr>
          <w:rFonts w:ascii="Times" w:hAnsi="Times" w:cs="Times New Roman"/>
          <w:b/>
          <w:lang w:val="en-US"/>
        </w:rPr>
        <w:t>realistic’</w:t>
      </w:r>
      <w:r w:rsidRPr="00B377F1">
        <w:rPr>
          <w:rFonts w:ascii="Times" w:hAnsi="Times" w:cs="Times New Roman"/>
          <w:lang w:val="en-US"/>
        </w:rPr>
        <w:t>, for they never are, but whether they are sufficiently good approximations for the purpose in hand. And this question can be answered</w:t>
      </w:r>
      <w:r w:rsidR="006251BD" w:rsidRPr="00B377F1">
        <w:rPr>
          <w:rFonts w:ascii="Times" w:hAnsi="Times" w:cs="Times New Roman"/>
          <w:lang w:val="en-US"/>
        </w:rPr>
        <w:t xml:space="preserve"> only by seeing </w:t>
      </w:r>
      <w:r w:rsidR="006251BD" w:rsidRPr="00B377F1">
        <w:rPr>
          <w:rFonts w:ascii="Times" w:hAnsi="Times" w:cs="Times New Roman"/>
          <w:b/>
          <w:lang w:val="en-US"/>
        </w:rPr>
        <w:lastRenderedPageBreak/>
        <w:t xml:space="preserve">whether the theory works, which means whether it </w:t>
      </w:r>
      <w:proofErr w:type="spellStart"/>
      <w:r w:rsidR="006251BD" w:rsidRPr="00B377F1">
        <w:rPr>
          <w:rFonts w:ascii="Times" w:hAnsi="Times" w:cs="Times New Roman"/>
          <w:b/>
          <w:lang w:val="en-US"/>
        </w:rPr>
        <w:t>yelds</w:t>
      </w:r>
      <w:proofErr w:type="spellEnd"/>
      <w:r w:rsidR="006251BD" w:rsidRPr="00B377F1">
        <w:rPr>
          <w:rFonts w:ascii="Times" w:hAnsi="Times" w:cs="Times New Roman"/>
          <w:b/>
          <w:lang w:val="en-US"/>
        </w:rPr>
        <w:t xml:space="preserve"> sufficiently accurate predictions.</w:t>
      </w:r>
      <w:r w:rsidR="00740FE1" w:rsidRPr="00B377F1">
        <w:rPr>
          <w:rFonts w:ascii="Times" w:hAnsi="Times" w:cs="Times New Roman"/>
          <w:b/>
          <w:lang w:val="en-US"/>
        </w:rPr>
        <w:t xml:space="preserve"> </w:t>
      </w:r>
      <w:r w:rsidR="00740FE1" w:rsidRPr="00ED5E92">
        <w:rPr>
          <w:rFonts w:ascii="Times" w:hAnsi="Times" w:cs="Times New Roman"/>
        </w:rPr>
        <w:t>(Friedman, 1953, p. 15</w:t>
      </w:r>
      <w:r w:rsidR="00AE54C0">
        <w:rPr>
          <w:rFonts w:ascii="Times" w:hAnsi="Times" w:cs="Times New Roman"/>
        </w:rPr>
        <w:t>; os negritos são meus</w:t>
      </w:r>
      <w:r w:rsidR="00740FE1" w:rsidRPr="00ED5E92">
        <w:rPr>
          <w:rFonts w:ascii="Times" w:hAnsi="Times" w:cs="Times New Roman"/>
        </w:rPr>
        <w:t>).</w:t>
      </w:r>
    </w:p>
    <w:p w:rsidR="006A5E61" w:rsidRDefault="006A5E61" w:rsidP="00B81242">
      <w:pPr>
        <w:ind w:firstLine="720"/>
        <w:rPr>
          <w:rFonts w:ascii="Times" w:hAnsi="Times" w:cs="Times New Roman"/>
        </w:rPr>
      </w:pPr>
      <w:r>
        <w:rPr>
          <w:rFonts w:ascii="Times" w:hAnsi="Times" w:cs="Times New Roman"/>
        </w:rPr>
        <w:t>Esta resposta mostrou-se certeira. E isto n</w:t>
      </w:r>
      <w:r w:rsidR="00740FE1" w:rsidRPr="00ED5E92">
        <w:rPr>
          <w:rFonts w:ascii="Times" w:hAnsi="Times" w:cs="Times New Roman"/>
        </w:rPr>
        <w:t xml:space="preserve">ão </w:t>
      </w:r>
      <w:r>
        <w:rPr>
          <w:rFonts w:ascii="Times" w:hAnsi="Times" w:cs="Times New Roman"/>
        </w:rPr>
        <w:t xml:space="preserve">tanto </w:t>
      </w:r>
      <w:r w:rsidR="00FE3C82" w:rsidRPr="00ED5E92">
        <w:rPr>
          <w:rFonts w:ascii="Times" w:hAnsi="Times" w:cs="Times New Roman"/>
        </w:rPr>
        <w:t xml:space="preserve">pela </w:t>
      </w:r>
      <w:r w:rsidR="00FE3C82" w:rsidRPr="006A5E61">
        <w:rPr>
          <w:rFonts w:ascii="Times" w:hAnsi="Times" w:cs="Times New Roman"/>
          <w:b/>
        </w:rPr>
        <w:t>defesa</w:t>
      </w:r>
      <w:r w:rsidR="00FE3C82" w:rsidRPr="00ED5E92">
        <w:rPr>
          <w:rFonts w:ascii="Times" w:hAnsi="Times" w:cs="Times New Roman"/>
        </w:rPr>
        <w:t xml:space="preserve"> </w:t>
      </w:r>
      <w:r w:rsidR="00FE3C82" w:rsidRPr="006A5E61">
        <w:rPr>
          <w:rFonts w:ascii="Times" w:hAnsi="Times" w:cs="Times New Roman"/>
          <w:b/>
        </w:rPr>
        <w:t>do</w:t>
      </w:r>
      <w:r w:rsidR="00FE3C82" w:rsidRPr="00ED5E92">
        <w:rPr>
          <w:rFonts w:ascii="Times" w:hAnsi="Times" w:cs="Times New Roman"/>
        </w:rPr>
        <w:t xml:space="preserve"> </w:t>
      </w:r>
      <w:r w:rsidRPr="006A5E61">
        <w:rPr>
          <w:rFonts w:ascii="Times" w:hAnsi="Times" w:cs="Times New Roman"/>
          <w:b/>
        </w:rPr>
        <w:t>direito</w:t>
      </w:r>
      <w:r>
        <w:rPr>
          <w:rFonts w:ascii="Times" w:hAnsi="Times" w:cs="Times New Roman"/>
        </w:rPr>
        <w:t xml:space="preserve"> </w:t>
      </w:r>
      <w:r w:rsidRPr="006A5E61">
        <w:rPr>
          <w:rFonts w:ascii="Times" w:hAnsi="Times" w:cs="Times New Roman"/>
          <w:b/>
        </w:rPr>
        <w:t>ao</w:t>
      </w:r>
      <w:r>
        <w:rPr>
          <w:rFonts w:ascii="Times" w:hAnsi="Times" w:cs="Times New Roman"/>
        </w:rPr>
        <w:t xml:space="preserve"> </w:t>
      </w:r>
      <w:r w:rsidR="00FE3C82" w:rsidRPr="006A5E61">
        <w:rPr>
          <w:rFonts w:ascii="Times" w:hAnsi="Times" w:cs="Times New Roman"/>
          <w:b/>
        </w:rPr>
        <w:t>irrealismo</w:t>
      </w:r>
      <w:r w:rsidR="00FE3C82" w:rsidRPr="00ED5E92">
        <w:rPr>
          <w:rFonts w:ascii="Times" w:hAnsi="Times" w:cs="Times New Roman"/>
        </w:rPr>
        <w:t xml:space="preserve"> </w:t>
      </w:r>
      <w:r w:rsidR="00FE3C82" w:rsidRPr="006A5E61">
        <w:rPr>
          <w:rFonts w:ascii="Times" w:hAnsi="Times" w:cs="Times New Roman"/>
          <w:b/>
        </w:rPr>
        <w:t>das</w:t>
      </w:r>
      <w:r w:rsidR="00FE3C82" w:rsidRPr="00ED5E92">
        <w:rPr>
          <w:rFonts w:ascii="Times" w:hAnsi="Times" w:cs="Times New Roman"/>
        </w:rPr>
        <w:t xml:space="preserve"> </w:t>
      </w:r>
      <w:r w:rsidR="00FE3C82" w:rsidRPr="006A5E61">
        <w:rPr>
          <w:rFonts w:ascii="Times" w:hAnsi="Times" w:cs="Times New Roman"/>
          <w:b/>
        </w:rPr>
        <w:t>hipóteses</w:t>
      </w:r>
      <w:r>
        <w:rPr>
          <w:rFonts w:ascii="Times" w:hAnsi="Times" w:cs="Times New Roman"/>
        </w:rPr>
        <w:t xml:space="preserve"> </w:t>
      </w:r>
      <w:r w:rsidR="00C637D4" w:rsidRPr="00ED5E92">
        <w:rPr>
          <w:rFonts w:ascii="Times" w:hAnsi="Times" w:cs="Times New Roman"/>
        </w:rPr>
        <w:t>(</w:t>
      </w:r>
      <w:r w:rsidR="00FE3C82" w:rsidRPr="00ED5E92">
        <w:rPr>
          <w:rFonts w:ascii="Times" w:hAnsi="Times" w:cs="Times New Roman"/>
        </w:rPr>
        <w:t xml:space="preserve">que foi objeto de crítica </w:t>
      </w:r>
      <w:r>
        <w:rPr>
          <w:rFonts w:ascii="Times" w:hAnsi="Times" w:cs="Times New Roman"/>
        </w:rPr>
        <w:t xml:space="preserve">virtualmente </w:t>
      </w:r>
      <w:r w:rsidR="00FE3C82" w:rsidRPr="00ED5E92">
        <w:rPr>
          <w:rFonts w:ascii="Times" w:hAnsi="Times" w:cs="Times New Roman"/>
        </w:rPr>
        <w:t>generalizada no septuagésimo quinto encontro da Associação Norte-Americana de Economistas, dedicado ao tema da Metodologia</w:t>
      </w:r>
      <w:r w:rsidR="00FE3C82" w:rsidRPr="00ED5E92">
        <w:rPr>
          <w:rStyle w:val="Refdenotaderodap"/>
          <w:rFonts w:ascii="Times" w:hAnsi="Times" w:cs="Times New Roman"/>
        </w:rPr>
        <w:footnoteReference w:id="16"/>
      </w:r>
      <w:r w:rsidR="00C637D4" w:rsidRPr="00ED5E92">
        <w:rPr>
          <w:rFonts w:ascii="Times" w:hAnsi="Times" w:cs="Times New Roman"/>
        </w:rPr>
        <w:t>), m</w:t>
      </w:r>
      <w:r w:rsidR="00E47F68" w:rsidRPr="00ED5E92">
        <w:rPr>
          <w:rFonts w:ascii="Times" w:hAnsi="Times" w:cs="Times New Roman"/>
        </w:rPr>
        <w:t xml:space="preserve">as em função do </w:t>
      </w:r>
      <w:r>
        <w:rPr>
          <w:rFonts w:ascii="Times" w:hAnsi="Times" w:cs="Times New Roman"/>
        </w:rPr>
        <w:t>vigoroso ataque à</w:t>
      </w:r>
      <w:r w:rsidR="00E47F68" w:rsidRPr="00ED5E92">
        <w:rPr>
          <w:rFonts w:ascii="Times" w:hAnsi="Times" w:cs="Times New Roman"/>
        </w:rPr>
        <w:t xml:space="preserve"> </w:t>
      </w:r>
      <w:proofErr w:type="spellStart"/>
      <w:proofErr w:type="gramStart"/>
      <w:r>
        <w:rPr>
          <w:rFonts w:ascii="Times" w:hAnsi="Times" w:cs="Times New Roman"/>
        </w:rPr>
        <w:t>sub-determinação</w:t>
      </w:r>
      <w:proofErr w:type="spellEnd"/>
      <w:proofErr w:type="gramEnd"/>
      <w:r>
        <w:rPr>
          <w:rFonts w:ascii="Times" w:hAnsi="Times" w:cs="Times New Roman"/>
        </w:rPr>
        <w:t xml:space="preserve"> dos “modelos” heterodoxos e sua incapacidade de gerar </w:t>
      </w:r>
      <w:r w:rsidR="00A97CE8" w:rsidRPr="00ED5E92">
        <w:rPr>
          <w:rFonts w:ascii="Times" w:hAnsi="Times" w:cs="Times New Roman"/>
        </w:rPr>
        <w:t>projeções unívocas</w:t>
      </w:r>
      <w:r w:rsidR="00FE3C82" w:rsidRPr="00ED5E92">
        <w:rPr>
          <w:rFonts w:ascii="Times" w:hAnsi="Times" w:cs="Times New Roman"/>
        </w:rPr>
        <w:t>.</w:t>
      </w:r>
      <w:r>
        <w:rPr>
          <w:rFonts w:ascii="Times" w:hAnsi="Times" w:cs="Times New Roman"/>
        </w:rPr>
        <w:t xml:space="preserve"> </w:t>
      </w:r>
    </w:p>
    <w:p w:rsidR="00C1127F" w:rsidRPr="00ED5E92" w:rsidRDefault="006A5E61" w:rsidP="00B81242">
      <w:pPr>
        <w:ind w:firstLine="720"/>
        <w:rPr>
          <w:rFonts w:ascii="Times" w:hAnsi="Times" w:cs="Times New Roman"/>
        </w:rPr>
      </w:pPr>
      <w:r>
        <w:rPr>
          <w:rFonts w:ascii="Times" w:hAnsi="Times" w:cs="Times New Roman"/>
        </w:rPr>
        <w:t xml:space="preserve">Ora, </w:t>
      </w:r>
      <w:r w:rsidR="00A97CE8" w:rsidRPr="00ED5E92">
        <w:rPr>
          <w:rFonts w:ascii="Times" w:hAnsi="Times" w:cs="Times New Roman"/>
        </w:rPr>
        <w:t xml:space="preserve">realismo e complexidade são indissociáveis. </w:t>
      </w:r>
      <w:r w:rsidR="007531B6" w:rsidRPr="00ED5E92">
        <w:rPr>
          <w:rFonts w:ascii="Times" w:hAnsi="Times" w:cs="Times New Roman"/>
        </w:rPr>
        <w:t xml:space="preserve">Não obstante, há complexidades </w:t>
      </w:r>
      <w:r>
        <w:rPr>
          <w:rFonts w:ascii="Times" w:hAnsi="Times" w:cs="Times New Roman"/>
        </w:rPr>
        <w:t xml:space="preserve">que </w:t>
      </w:r>
      <w:r w:rsidR="007531B6" w:rsidRPr="00ED5E92">
        <w:rPr>
          <w:rFonts w:ascii="Times" w:hAnsi="Times" w:cs="Times New Roman"/>
        </w:rPr>
        <w:t xml:space="preserve">já </w:t>
      </w:r>
      <w:r>
        <w:rPr>
          <w:rFonts w:ascii="Times" w:hAnsi="Times" w:cs="Times New Roman"/>
        </w:rPr>
        <w:t xml:space="preserve">foram essencialmente </w:t>
      </w:r>
      <w:r w:rsidR="007531B6" w:rsidRPr="00ED5E92">
        <w:rPr>
          <w:rFonts w:ascii="Times" w:hAnsi="Times" w:cs="Times New Roman"/>
        </w:rPr>
        <w:t>com</w:t>
      </w:r>
      <w:r>
        <w:rPr>
          <w:rFonts w:ascii="Times" w:hAnsi="Times" w:cs="Times New Roman"/>
        </w:rPr>
        <w:t xml:space="preserve">preendidas e determinadas teoricamente </w:t>
      </w:r>
      <w:r w:rsidR="005E70CA">
        <w:rPr>
          <w:rFonts w:ascii="Times" w:hAnsi="Times" w:cs="Times New Roman"/>
        </w:rPr>
        <w:t xml:space="preserve">e </w:t>
      </w:r>
      <w:r>
        <w:rPr>
          <w:rFonts w:ascii="Times" w:hAnsi="Times" w:cs="Times New Roman"/>
        </w:rPr>
        <w:t>aquelas que ainda</w:t>
      </w:r>
      <w:r w:rsidR="007531B6" w:rsidRPr="00ED5E92">
        <w:rPr>
          <w:rFonts w:ascii="Times" w:hAnsi="Times" w:cs="Times New Roman"/>
        </w:rPr>
        <w:t xml:space="preserve"> não o </w:t>
      </w:r>
      <w:r>
        <w:rPr>
          <w:rFonts w:ascii="Times" w:hAnsi="Times" w:cs="Times New Roman"/>
        </w:rPr>
        <w:t>foram</w:t>
      </w:r>
      <w:r w:rsidR="007531B6" w:rsidRPr="00ED5E92">
        <w:rPr>
          <w:rFonts w:ascii="Times" w:hAnsi="Times" w:cs="Times New Roman"/>
        </w:rPr>
        <w:t xml:space="preserve">. A </w:t>
      </w:r>
      <w:r>
        <w:rPr>
          <w:rFonts w:ascii="Times" w:hAnsi="Times" w:cs="Times New Roman"/>
        </w:rPr>
        <w:t xml:space="preserve">Macroeconomia </w:t>
      </w:r>
      <w:r w:rsidR="007531B6" w:rsidRPr="00ED5E92">
        <w:rPr>
          <w:rFonts w:ascii="Times" w:hAnsi="Times" w:cs="Times New Roman"/>
        </w:rPr>
        <w:t xml:space="preserve">keynesiana é complexa, mas </w:t>
      </w:r>
      <w:r>
        <w:rPr>
          <w:rFonts w:ascii="Times" w:hAnsi="Times" w:cs="Times New Roman"/>
        </w:rPr>
        <w:t xml:space="preserve">é bem determinada. </w:t>
      </w:r>
      <w:r w:rsidR="007531B6" w:rsidRPr="00ED5E92">
        <w:rPr>
          <w:rFonts w:ascii="Times" w:hAnsi="Times" w:cs="Times New Roman"/>
        </w:rPr>
        <w:t xml:space="preserve">O mesmo não se pode dizer da teoria heterodoxa dos preços e da inflação. </w:t>
      </w:r>
      <w:r w:rsidR="007531B6" w:rsidRPr="006A5E61">
        <w:rPr>
          <w:rFonts w:ascii="Times" w:hAnsi="Times" w:cs="Times New Roman"/>
          <w:b/>
        </w:rPr>
        <w:t xml:space="preserve">Na realidade, não há </w:t>
      </w:r>
      <w:proofErr w:type="gramStart"/>
      <w:r w:rsidR="007531B6" w:rsidRPr="006A5E61">
        <w:rPr>
          <w:rFonts w:ascii="Times" w:hAnsi="Times" w:cs="Times New Roman"/>
          <w:b/>
        </w:rPr>
        <w:t>uma tal</w:t>
      </w:r>
      <w:proofErr w:type="gramEnd"/>
      <w:r w:rsidR="007531B6" w:rsidRPr="006A5E61">
        <w:rPr>
          <w:rFonts w:ascii="Times" w:hAnsi="Times" w:cs="Times New Roman"/>
          <w:b/>
        </w:rPr>
        <w:t xml:space="preserve"> teoria. Há diversos projetos de </w:t>
      </w:r>
      <w:proofErr w:type="spellStart"/>
      <w:r w:rsidR="007531B6" w:rsidRPr="006A5E61">
        <w:rPr>
          <w:rFonts w:ascii="Times" w:hAnsi="Times" w:cs="Times New Roman"/>
          <w:b/>
        </w:rPr>
        <w:t>micro-fundamentação</w:t>
      </w:r>
      <w:proofErr w:type="spellEnd"/>
      <w:r w:rsidR="007531B6" w:rsidRPr="006A5E61">
        <w:rPr>
          <w:rFonts w:ascii="Times" w:hAnsi="Times" w:cs="Times New Roman"/>
          <w:b/>
        </w:rPr>
        <w:t xml:space="preserve"> d</w:t>
      </w:r>
      <w:r w:rsidR="003857D7" w:rsidRPr="006A5E61">
        <w:rPr>
          <w:rFonts w:ascii="Times" w:hAnsi="Times" w:cs="Times New Roman"/>
          <w:b/>
        </w:rPr>
        <w:t>as teorias realistas da inflação e das demais</w:t>
      </w:r>
      <w:r w:rsidR="00A04044" w:rsidRPr="006A5E61">
        <w:rPr>
          <w:rFonts w:ascii="Times" w:hAnsi="Times" w:cs="Times New Roman"/>
          <w:b/>
        </w:rPr>
        <w:t xml:space="preserve"> contradições dinâmicas do capitalismo</w:t>
      </w:r>
      <w:r w:rsidR="003857D7" w:rsidRPr="006A5E61">
        <w:rPr>
          <w:rFonts w:ascii="Times" w:hAnsi="Times" w:cs="Times New Roman"/>
          <w:b/>
        </w:rPr>
        <w:t xml:space="preserve"> (crise, instabilidade, ciclos, etc.)</w:t>
      </w:r>
      <w:r w:rsidR="007531B6" w:rsidRPr="006A5E61">
        <w:rPr>
          <w:rFonts w:ascii="Times" w:hAnsi="Times" w:cs="Times New Roman"/>
          <w:b/>
        </w:rPr>
        <w:t>.</w:t>
      </w:r>
      <w:r w:rsidR="007531B6" w:rsidRPr="00ED5E92">
        <w:rPr>
          <w:rFonts w:ascii="Times" w:hAnsi="Times" w:cs="Times New Roman"/>
        </w:rPr>
        <w:t xml:space="preserve"> Mas nenhum deles encontra-se consolidado e, por isto mesmo, nenhum foi capaz de conquistar hegemonia no campo heterodoxo.  A disputa no interior do campo realista é objeto da próxima seção. </w:t>
      </w:r>
    </w:p>
    <w:p w:rsidR="00C1127F" w:rsidRPr="00ED5E92" w:rsidRDefault="00A04044" w:rsidP="00C1127F">
      <w:pPr>
        <w:pStyle w:val="PargrafodaLista"/>
        <w:numPr>
          <w:ilvl w:val="0"/>
          <w:numId w:val="1"/>
        </w:numPr>
        <w:rPr>
          <w:rFonts w:ascii="Times" w:hAnsi="Times" w:cs="Times New Roman"/>
          <w:b/>
        </w:rPr>
      </w:pPr>
      <w:r w:rsidRPr="00ED5E92">
        <w:rPr>
          <w:rFonts w:ascii="Times" w:hAnsi="Times" w:cs="Times New Roman"/>
          <w:b/>
        </w:rPr>
        <w:t>Realistas</w:t>
      </w:r>
      <w:r w:rsidR="007531B6" w:rsidRPr="00ED5E92">
        <w:rPr>
          <w:rFonts w:ascii="Times" w:hAnsi="Times" w:cs="Times New Roman"/>
          <w:b/>
        </w:rPr>
        <w:t xml:space="preserve"> </w:t>
      </w:r>
      <w:r w:rsidR="00C1127F" w:rsidRPr="00ED5E92">
        <w:rPr>
          <w:rFonts w:ascii="Times" w:hAnsi="Times" w:cs="Times New Roman"/>
          <w:b/>
        </w:rPr>
        <w:t>X Realistas</w:t>
      </w:r>
    </w:p>
    <w:p w:rsidR="003857D7" w:rsidRPr="00ED5E92" w:rsidRDefault="000E637E" w:rsidP="00B94039">
      <w:pPr>
        <w:ind w:firstLine="720"/>
        <w:rPr>
          <w:rFonts w:ascii="Times" w:hAnsi="Times" w:cs="Times New Roman"/>
        </w:rPr>
      </w:pPr>
      <w:r>
        <w:rPr>
          <w:rFonts w:ascii="Times" w:hAnsi="Times" w:cs="Times New Roman"/>
        </w:rPr>
        <w:t>O</w:t>
      </w:r>
      <w:r w:rsidR="003857D7" w:rsidRPr="00ED5E92">
        <w:rPr>
          <w:rFonts w:ascii="Times" w:hAnsi="Times" w:cs="Times New Roman"/>
        </w:rPr>
        <w:t xml:space="preserve">s testes empíricos levados </w:t>
      </w:r>
      <w:proofErr w:type="gramStart"/>
      <w:r w:rsidR="003857D7" w:rsidRPr="00ED5E92">
        <w:rPr>
          <w:rFonts w:ascii="Times" w:hAnsi="Times" w:cs="Times New Roman"/>
        </w:rPr>
        <w:t>à</w:t>
      </w:r>
      <w:proofErr w:type="gramEnd"/>
      <w:r w:rsidR="003857D7" w:rsidRPr="00ED5E92">
        <w:rPr>
          <w:rFonts w:ascii="Times" w:hAnsi="Times" w:cs="Times New Roman"/>
        </w:rPr>
        <w:t xml:space="preserve"> efeito pelos realistas </w:t>
      </w:r>
      <w:r>
        <w:rPr>
          <w:rFonts w:ascii="Times" w:hAnsi="Times" w:cs="Times New Roman"/>
        </w:rPr>
        <w:t xml:space="preserve">desde os anos 20 e 30 do século passado </w:t>
      </w:r>
      <w:r w:rsidR="003857D7" w:rsidRPr="00ED5E92">
        <w:rPr>
          <w:rFonts w:ascii="Times" w:hAnsi="Times" w:cs="Times New Roman"/>
        </w:rPr>
        <w:t>demonstra</w:t>
      </w:r>
      <w:r w:rsidR="00251D73">
        <w:rPr>
          <w:rFonts w:ascii="Times" w:hAnsi="Times" w:cs="Times New Roman"/>
        </w:rPr>
        <w:t>ra</w:t>
      </w:r>
      <w:r w:rsidR="003857D7" w:rsidRPr="00ED5E92">
        <w:rPr>
          <w:rFonts w:ascii="Times" w:hAnsi="Times" w:cs="Times New Roman"/>
        </w:rPr>
        <w:t>m que os preços dos bens industriais e dos serviços (por oposição às matérias-primas agrícolas e algumas matérias-primas minerais) são relativamente fixos, de sorte que as flutuações de demanda traduzem-se apenas em flutuações nas quantidades produzidas</w:t>
      </w:r>
      <w:r>
        <w:rPr>
          <w:rFonts w:ascii="Times" w:hAnsi="Times" w:cs="Times New Roman"/>
        </w:rPr>
        <w:t xml:space="preserve">. </w:t>
      </w:r>
      <w:r w:rsidR="003857D7" w:rsidRPr="00ED5E92">
        <w:rPr>
          <w:rFonts w:ascii="Times" w:hAnsi="Times" w:cs="Times New Roman"/>
        </w:rPr>
        <w:t>Mas, se é assim, como são definidos os preços</w:t>
      </w:r>
      <w:r>
        <w:rPr>
          <w:rFonts w:ascii="Times" w:hAnsi="Times" w:cs="Times New Roman"/>
        </w:rPr>
        <w:t xml:space="preserve"> e porque eles se mostram in</w:t>
      </w:r>
      <w:r w:rsidR="003857D7" w:rsidRPr="00ED5E92">
        <w:rPr>
          <w:rFonts w:ascii="Times" w:hAnsi="Times" w:cs="Times New Roman"/>
        </w:rPr>
        <w:t xml:space="preserve">flexíveis às variações de demanda? </w:t>
      </w:r>
      <w:r w:rsidR="00251D73">
        <w:rPr>
          <w:rFonts w:ascii="Times" w:hAnsi="Times" w:cs="Times New Roman"/>
        </w:rPr>
        <w:t>S</w:t>
      </w:r>
      <w:r w:rsidR="00251D73" w:rsidRPr="00ED5E92">
        <w:rPr>
          <w:rFonts w:ascii="Times" w:hAnsi="Times" w:cs="Times New Roman"/>
        </w:rPr>
        <w:t xml:space="preserve">e o equilíbrio da firma </w:t>
      </w:r>
      <w:r w:rsidR="00251D73" w:rsidRPr="00F52FF7">
        <w:rPr>
          <w:rFonts w:ascii="Times" w:hAnsi="Times" w:cs="Times New Roman"/>
          <w:b/>
        </w:rPr>
        <w:t>não</w:t>
      </w:r>
      <w:r w:rsidR="00251D73" w:rsidRPr="00ED5E92">
        <w:rPr>
          <w:rFonts w:ascii="Times" w:hAnsi="Times" w:cs="Times New Roman"/>
        </w:rPr>
        <w:t xml:space="preserve"> é determinado pela </w:t>
      </w:r>
      <w:r w:rsidR="00251D73">
        <w:rPr>
          <w:rFonts w:ascii="Times" w:hAnsi="Times" w:cs="Times New Roman"/>
        </w:rPr>
        <w:t xml:space="preserve">igualação dos custos marginais crescentes com preços de mercado (tal como defendem </w:t>
      </w:r>
      <w:proofErr w:type="spellStart"/>
      <w:proofErr w:type="gramStart"/>
      <w:r w:rsidR="00251D73">
        <w:rPr>
          <w:rFonts w:ascii="Times" w:hAnsi="Times" w:cs="Times New Roman"/>
        </w:rPr>
        <w:t>ortodoxos</w:t>
      </w:r>
      <w:proofErr w:type="gramEnd"/>
      <w:r w:rsidR="00251D73">
        <w:rPr>
          <w:rFonts w:ascii="Times" w:hAnsi="Times" w:cs="Times New Roman"/>
        </w:rPr>
        <w:t>-monetaristas</w:t>
      </w:r>
      <w:proofErr w:type="spellEnd"/>
      <w:r w:rsidR="00251D73">
        <w:rPr>
          <w:rFonts w:ascii="Times" w:hAnsi="Times" w:cs="Times New Roman"/>
        </w:rPr>
        <w:t>)</w:t>
      </w:r>
      <w:r w:rsidR="00251D73" w:rsidRPr="00ED5E92">
        <w:rPr>
          <w:rFonts w:ascii="Times" w:hAnsi="Times" w:cs="Times New Roman"/>
        </w:rPr>
        <w:t xml:space="preserve">, como </w:t>
      </w:r>
      <w:r w:rsidR="00251D73">
        <w:rPr>
          <w:rFonts w:ascii="Times" w:hAnsi="Times" w:cs="Times New Roman"/>
        </w:rPr>
        <w:t>este equilíbrio é determinado</w:t>
      </w:r>
      <w:r w:rsidR="00251D73" w:rsidRPr="00ED5E92">
        <w:rPr>
          <w:rFonts w:ascii="Times" w:hAnsi="Times" w:cs="Times New Roman"/>
        </w:rPr>
        <w:t>?</w:t>
      </w:r>
    </w:p>
    <w:p w:rsidR="000D6ACE" w:rsidRPr="001651A2" w:rsidRDefault="003857D7" w:rsidP="00B94039">
      <w:pPr>
        <w:ind w:firstLine="720"/>
        <w:rPr>
          <w:rFonts w:ascii="Times" w:hAnsi="Times" w:cs="Times New Roman"/>
        </w:rPr>
      </w:pPr>
      <w:r w:rsidRPr="00ED5E92">
        <w:rPr>
          <w:rFonts w:ascii="Times" w:hAnsi="Times" w:cs="Times New Roman"/>
        </w:rPr>
        <w:t xml:space="preserve">Existem inúmeras e distintas tentativas de resposta a esta pergunta. Mas o debate aberto nos anos 20 do século passado acabou por levar à constituição de </w:t>
      </w:r>
      <w:proofErr w:type="gramStart"/>
      <w:r w:rsidRPr="00ED5E92">
        <w:rPr>
          <w:rFonts w:ascii="Times" w:hAnsi="Times" w:cs="Times New Roman"/>
        </w:rPr>
        <w:t xml:space="preserve">dois </w:t>
      </w:r>
      <w:r w:rsidR="0066649D" w:rsidRPr="00ED5E92">
        <w:rPr>
          <w:rFonts w:ascii="Times" w:hAnsi="Times" w:cs="Times New Roman"/>
        </w:rPr>
        <w:t>grande grupos</w:t>
      </w:r>
      <w:proofErr w:type="gramEnd"/>
      <w:r w:rsidR="0066649D" w:rsidRPr="00ED5E92">
        <w:rPr>
          <w:rFonts w:ascii="Times" w:hAnsi="Times" w:cs="Times New Roman"/>
        </w:rPr>
        <w:t xml:space="preserve"> </w:t>
      </w:r>
      <w:r w:rsidRPr="00ED5E92">
        <w:rPr>
          <w:rFonts w:ascii="Times" w:hAnsi="Times" w:cs="Times New Roman"/>
        </w:rPr>
        <w:t>de realistas</w:t>
      </w:r>
      <w:r w:rsidR="00251D73">
        <w:rPr>
          <w:rFonts w:ascii="Times" w:hAnsi="Times" w:cs="Times New Roman"/>
        </w:rPr>
        <w:t>. Es</w:t>
      </w:r>
      <w:r w:rsidR="001651F6">
        <w:rPr>
          <w:rFonts w:ascii="Times" w:hAnsi="Times" w:cs="Times New Roman"/>
        </w:rPr>
        <w:t>tes dois grupos são bastante heterogêneos internamente,</w:t>
      </w:r>
      <w:r w:rsidR="00251D73">
        <w:rPr>
          <w:rFonts w:ascii="Times" w:hAnsi="Times" w:cs="Times New Roman"/>
        </w:rPr>
        <w:t xml:space="preserve"> mas apresentam diferenças externas suficientemente expressivas para garantir consistência à clivagem. </w:t>
      </w:r>
      <w:r w:rsidR="0066649D" w:rsidRPr="00ED5E92">
        <w:rPr>
          <w:rFonts w:ascii="Times" w:hAnsi="Times" w:cs="Times New Roman"/>
        </w:rPr>
        <w:t>Vamos caracterizá-los como “</w:t>
      </w:r>
      <w:proofErr w:type="spellStart"/>
      <w:r w:rsidR="0066649D" w:rsidRPr="00ED5E92">
        <w:rPr>
          <w:rFonts w:ascii="Times" w:hAnsi="Times" w:cs="Times New Roman"/>
        </w:rPr>
        <w:t>neo-</w:t>
      </w:r>
      <w:r w:rsidRPr="00ED5E92">
        <w:rPr>
          <w:rFonts w:ascii="Times" w:hAnsi="Times" w:cs="Times New Roman"/>
        </w:rPr>
        <w:t>ricardianos</w:t>
      </w:r>
      <w:proofErr w:type="spellEnd"/>
      <w:r w:rsidR="0066649D" w:rsidRPr="00ED5E92">
        <w:rPr>
          <w:rFonts w:ascii="Times" w:hAnsi="Times" w:cs="Times New Roman"/>
        </w:rPr>
        <w:t>”</w:t>
      </w:r>
      <w:r w:rsidRPr="00ED5E92">
        <w:rPr>
          <w:rFonts w:ascii="Times" w:hAnsi="Times" w:cs="Times New Roman"/>
        </w:rPr>
        <w:t xml:space="preserve"> </w:t>
      </w:r>
      <w:r w:rsidR="0066649D" w:rsidRPr="00ED5E92">
        <w:rPr>
          <w:rFonts w:ascii="Times" w:hAnsi="Times" w:cs="Times New Roman"/>
        </w:rPr>
        <w:t>e “</w:t>
      </w:r>
      <w:proofErr w:type="spellStart"/>
      <w:r w:rsidR="0066649D" w:rsidRPr="00ED5E92">
        <w:rPr>
          <w:rFonts w:ascii="Times" w:hAnsi="Times" w:cs="Times New Roman"/>
        </w:rPr>
        <w:t>kaleckianos</w:t>
      </w:r>
      <w:proofErr w:type="spellEnd"/>
      <w:r w:rsidR="001651A2">
        <w:rPr>
          <w:rFonts w:ascii="Times" w:hAnsi="Times" w:cs="Times New Roman"/>
        </w:rPr>
        <w:t xml:space="preserve">”. Mas é </w:t>
      </w:r>
      <w:r w:rsidR="001651A2" w:rsidRPr="001651A2">
        <w:rPr>
          <w:rFonts w:ascii="Times" w:hAnsi="Times" w:cs="Times New Roman"/>
        </w:rPr>
        <w:t xml:space="preserve">importante salientar que a clivagem proposta por nós está longe de ser consagrada. E isto, em particular, porque incluímos todos os modelos do tipo “custo total” (desenvolvidos a partir das pesquisas de Hall e </w:t>
      </w:r>
      <w:proofErr w:type="spellStart"/>
      <w:r w:rsidR="001651A2" w:rsidRPr="001651A2">
        <w:rPr>
          <w:rFonts w:ascii="Times" w:hAnsi="Times" w:cs="Times New Roman"/>
        </w:rPr>
        <w:t>Hitch</w:t>
      </w:r>
      <w:proofErr w:type="spellEnd"/>
      <w:r w:rsidR="001651A2" w:rsidRPr="001651A2">
        <w:rPr>
          <w:rFonts w:ascii="Times" w:hAnsi="Times" w:cs="Times New Roman"/>
        </w:rPr>
        <w:t xml:space="preserve"> – 1939 - em Oxford) no campo “</w:t>
      </w:r>
      <w:proofErr w:type="spellStart"/>
      <w:r w:rsidR="001651A2" w:rsidRPr="001651A2">
        <w:rPr>
          <w:rFonts w:ascii="Times" w:hAnsi="Times" w:cs="Times New Roman"/>
        </w:rPr>
        <w:t>neo-</w:t>
      </w:r>
      <w:r w:rsidR="001651A2" w:rsidRPr="001651A2">
        <w:rPr>
          <w:rFonts w:ascii="Times" w:hAnsi="Times" w:cs="Times New Roman"/>
        </w:rPr>
        <w:lastRenderedPageBreak/>
        <w:t>ricardiano</w:t>
      </w:r>
      <w:proofErr w:type="spellEnd"/>
      <w:r w:rsidR="001651A2" w:rsidRPr="001651A2">
        <w:rPr>
          <w:rFonts w:ascii="Times" w:hAnsi="Times" w:cs="Times New Roman"/>
        </w:rPr>
        <w:t xml:space="preserve">”. E caracterizamos todos os modelos de concorrência imperfeita desenvolvidos nas duas </w:t>
      </w:r>
      <w:proofErr w:type="spellStart"/>
      <w:r w:rsidR="001651A2" w:rsidRPr="001651A2">
        <w:rPr>
          <w:rFonts w:ascii="Times" w:hAnsi="Times" w:cs="Times New Roman"/>
        </w:rPr>
        <w:t>Cambridges</w:t>
      </w:r>
      <w:proofErr w:type="spellEnd"/>
      <w:r w:rsidR="001651A2" w:rsidRPr="001651A2">
        <w:rPr>
          <w:rFonts w:ascii="Times" w:hAnsi="Times" w:cs="Times New Roman"/>
        </w:rPr>
        <w:t xml:space="preserve"> (por Robinson e </w:t>
      </w:r>
      <w:proofErr w:type="spellStart"/>
      <w:r w:rsidR="001651A2" w:rsidRPr="001651A2">
        <w:rPr>
          <w:rFonts w:ascii="Times" w:hAnsi="Times" w:cs="Times New Roman"/>
        </w:rPr>
        <w:t>Chamberlin</w:t>
      </w:r>
      <w:proofErr w:type="spellEnd"/>
      <w:r w:rsidR="001651A2" w:rsidRPr="001651A2">
        <w:rPr>
          <w:rFonts w:ascii="Times" w:hAnsi="Times" w:cs="Times New Roman"/>
        </w:rPr>
        <w:t xml:space="preserve"> e norte-americana) a partir dos trabalhos de 1924 e 1926 de </w:t>
      </w:r>
      <w:proofErr w:type="spellStart"/>
      <w:r w:rsidR="001651A2" w:rsidRPr="001651A2">
        <w:rPr>
          <w:rFonts w:ascii="Times" w:hAnsi="Times" w:cs="Times New Roman"/>
        </w:rPr>
        <w:t>Sraffa</w:t>
      </w:r>
      <w:proofErr w:type="spellEnd"/>
      <w:r w:rsidR="001651A2" w:rsidRPr="001651A2">
        <w:rPr>
          <w:rFonts w:ascii="Times" w:hAnsi="Times" w:cs="Times New Roman"/>
        </w:rPr>
        <w:t xml:space="preserve"> (que é, justamente, o fundador do </w:t>
      </w:r>
      <w:proofErr w:type="spellStart"/>
      <w:r w:rsidR="001651A2" w:rsidRPr="001651A2">
        <w:rPr>
          <w:rFonts w:ascii="Times" w:hAnsi="Times" w:cs="Times New Roman"/>
        </w:rPr>
        <w:t>neo-ricardianismo</w:t>
      </w:r>
      <w:proofErr w:type="spellEnd"/>
      <w:r w:rsidR="001651A2" w:rsidRPr="001651A2">
        <w:rPr>
          <w:rFonts w:ascii="Times" w:hAnsi="Times" w:cs="Times New Roman"/>
        </w:rPr>
        <w:t xml:space="preserve">) como precursores da microeconomia </w:t>
      </w:r>
      <w:proofErr w:type="spellStart"/>
      <w:r w:rsidR="001651A2" w:rsidRPr="001651A2">
        <w:rPr>
          <w:rFonts w:ascii="Times" w:hAnsi="Times" w:cs="Times New Roman"/>
        </w:rPr>
        <w:t>kaleckiana</w:t>
      </w:r>
      <w:proofErr w:type="spellEnd"/>
      <w:r w:rsidR="001651A2" w:rsidRPr="001651A2">
        <w:rPr>
          <w:rFonts w:ascii="Times" w:hAnsi="Times" w:cs="Times New Roman"/>
        </w:rPr>
        <w:t xml:space="preserve">. Não temos espaço aqui para explorar sistematicamente as determinações desta classificação aparentemente idiossincrática. Os interessados no tema podem recorrer ao capítulo sétimo (inclusive o anexo ao mesmo) de Paiva e Cunha, 2008. Mas quer nos parecer que os critérios subjacentes a esta classificação serão esclarecidos na medida em que apresentarmos os fundamentos da microeconomia </w:t>
      </w:r>
      <w:proofErr w:type="spellStart"/>
      <w:r w:rsidR="001651A2" w:rsidRPr="001651A2">
        <w:rPr>
          <w:rFonts w:ascii="Times" w:hAnsi="Times" w:cs="Times New Roman"/>
        </w:rPr>
        <w:t>kaleckiana</w:t>
      </w:r>
      <w:proofErr w:type="spellEnd"/>
      <w:r w:rsidR="001651A2" w:rsidRPr="001651A2">
        <w:rPr>
          <w:rFonts w:ascii="Times" w:hAnsi="Times" w:cs="Times New Roman"/>
        </w:rPr>
        <w:t xml:space="preserve">, da microeconomia baseada na síntese entre o modelo do custo total e o modelo de preços e distribuição do último (e especificamente </w:t>
      </w:r>
      <w:proofErr w:type="spellStart"/>
      <w:r w:rsidR="001651A2" w:rsidRPr="001651A2">
        <w:rPr>
          <w:rFonts w:ascii="Times" w:hAnsi="Times" w:cs="Times New Roman"/>
        </w:rPr>
        <w:t>neo-ricardiano</w:t>
      </w:r>
      <w:proofErr w:type="spellEnd"/>
      <w:r w:rsidR="001651A2" w:rsidRPr="001651A2">
        <w:rPr>
          <w:rFonts w:ascii="Times" w:hAnsi="Times" w:cs="Times New Roman"/>
        </w:rPr>
        <w:t xml:space="preserve">) </w:t>
      </w:r>
      <w:proofErr w:type="spellStart"/>
      <w:r w:rsidR="001651A2" w:rsidRPr="001651A2">
        <w:rPr>
          <w:rFonts w:ascii="Times" w:hAnsi="Times" w:cs="Times New Roman"/>
        </w:rPr>
        <w:t>Sraffa</w:t>
      </w:r>
      <w:proofErr w:type="spellEnd"/>
      <w:r w:rsidR="001651A2" w:rsidRPr="001651A2">
        <w:rPr>
          <w:rFonts w:ascii="Times" w:hAnsi="Times" w:cs="Times New Roman"/>
        </w:rPr>
        <w:t xml:space="preserve"> ([1960]1980). Este é o objeto das </w:t>
      </w:r>
      <w:proofErr w:type="spellStart"/>
      <w:proofErr w:type="gramStart"/>
      <w:r w:rsidR="001651A2" w:rsidRPr="001651A2">
        <w:rPr>
          <w:rFonts w:ascii="Times" w:hAnsi="Times" w:cs="Times New Roman"/>
        </w:rPr>
        <w:t>sub-seções</w:t>
      </w:r>
      <w:proofErr w:type="spellEnd"/>
      <w:proofErr w:type="gramEnd"/>
      <w:r w:rsidR="001651A2" w:rsidRPr="001651A2">
        <w:rPr>
          <w:rFonts w:ascii="Times" w:hAnsi="Times" w:cs="Times New Roman"/>
        </w:rPr>
        <w:t xml:space="preserve"> abaixo.</w:t>
      </w:r>
    </w:p>
    <w:p w:rsidR="000D6ACE" w:rsidRPr="00ED5E92" w:rsidRDefault="007E0993" w:rsidP="0000041A">
      <w:pPr>
        <w:pStyle w:val="PargrafodaLista"/>
        <w:ind w:left="0" w:firstLine="720"/>
        <w:contextualSpacing w:val="0"/>
        <w:rPr>
          <w:rFonts w:ascii="Times" w:hAnsi="Times" w:cs="Times New Roman"/>
        </w:rPr>
      </w:pPr>
      <w:r w:rsidRPr="007E0993">
        <w:rPr>
          <w:rFonts w:ascii="Times" w:hAnsi="Times" w:cs="Times New Roman"/>
          <w:i/>
        </w:rPr>
        <w:t>3.1.</w:t>
      </w:r>
      <w:r>
        <w:rPr>
          <w:rFonts w:ascii="Times" w:hAnsi="Times" w:cs="Times New Roman"/>
        </w:rPr>
        <w:t xml:space="preserve"> </w:t>
      </w:r>
      <w:r w:rsidRPr="007E0993">
        <w:rPr>
          <w:rFonts w:ascii="Times" w:hAnsi="Times" w:cs="Times New Roman"/>
          <w:i/>
        </w:rPr>
        <w:t xml:space="preserve">A microeconomia </w:t>
      </w:r>
      <w:proofErr w:type="spellStart"/>
      <w:r w:rsidRPr="007E0993">
        <w:rPr>
          <w:rFonts w:ascii="Times" w:hAnsi="Times" w:cs="Times New Roman"/>
          <w:i/>
        </w:rPr>
        <w:t>kaleck</w:t>
      </w:r>
      <w:r w:rsidR="000D6ACE" w:rsidRPr="007E0993">
        <w:rPr>
          <w:rFonts w:ascii="Times" w:hAnsi="Times" w:cs="Times New Roman"/>
          <w:i/>
        </w:rPr>
        <w:t>i</w:t>
      </w:r>
      <w:r w:rsidRPr="007E0993">
        <w:rPr>
          <w:rFonts w:ascii="Times" w:hAnsi="Times" w:cs="Times New Roman"/>
          <w:i/>
        </w:rPr>
        <w:t>a</w:t>
      </w:r>
      <w:r w:rsidR="000D6ACE" w:rsidRPr="007E0993">
        <w:rPr>
          <w:rFonts w:ascii="Times" w:hAnsi="Times" w:cs="Times New Roman"/>
          <w:i/>
        </w:rPr>
        <w:t>na</w:t>
      </w:r>
      <w:proofErr w:type="spellEnd"/>
      <w:r w:rsidR="000D6ACE" w:rsidRPr="007E0993">
        <w:rPr>
          <w:rFonts w:ascii="Times" w:hAnsi="Times" w:cs="Times New Roman"/>
          <w:i/>
        </w:rPr>
        <w:t xml:space="preserve">: o </w:t>
      </w:r>
      <w:proofErr w:type="spellStart"/>
      <w:proofErr w:type="gramStart"/>
      <w:r w:rsidR="000D6ACE" w:rsidRPr="007E0993">
        <w:rPr>
          <w:rFonts w:ascii="Times" w:hAnsi="Times" w:cs="Times New Roman"/>
          <w:i/>
        </w:rPr>
        <w:t>mark</w:t>
      </w:r>
      <w:proofErr w:type="gramEnd"/>
      <w:r w:rsidR="000D6ACE" w:rsidRPr="007E0993">
        <w:rPr>
          <w:rFonts w:ascii="Times" w:hAnsi="Times" w:cs="Times New Roman"/>
          <w:i/>
        </w:rPr>
        <w:t>-up</w:t>
      </w:r>
      <w:proofErr w:type="spellEnd"/>
      <w:r w:rsidR="000D6ACE" w:rsidRPr="007E0993">
        <w:rPr>
          <w:rFonts w:ascii="Times" w:hAnsi="Times" w:cs="Times New Roman"/>
          <w:i/>
        </w:rPr>
        <w:t xml:space="preserve"> como função do Grau de Monopólio</w:t>
      </w:r>
    </w:p>
    <w:p w:rsidR="00A70CEF" w:rsidRDefault="0000041A" w:rsidP="0000041A">
      <w:pPr>
        <w:pStyle w:val="PargrafodaLista"/>
        <w:ind w:left="0" w:firstLine="720"/>
        <w:contextualSpacing w:val="0"/>
        <w:rPr>
          <w:rFonts w:ascii="Times" w:hAnsi="Times" w:cs="Times New Roman"/>
        </w:rPr>
      </w:pPr>
      <w:r w:rsidRPr="00ED5E92">
        <w:rPr>
          <w:rFonts w:ascii="Times" w:hAnsi="Times" w:cs="Times New Roman"/>
        </w:rPr>
        <w:t>Tal como se sabe, o</w:t>
      </w:r>
      <w:r w:rsidR="00126658" w:rsidRPr="00ED5E92">
        <w:rPr>
          <w:rFonts w:ascii="Times" w:hAnsi="Times" w:cs="Times New Roman"/>
        </w:rPr>
        <w:t xml:space="preserve"> modelo de preços de Kalecki apresenta </w:t>
      </w:r>
      <w:r w:rsidRPr="00ED5E92">
        <w:rPr>
          <w:rFonts w:ascii="Times" w:hAnsi="Times" w:cs="Times New Roman"/>
        </w:rPr>
        <w:t xml:space="preserve">grande similaridade </w:t>
      </w:r>
      <w:r w:rsidRPr="00ED5E92">
        <w:rPr>
          <w:rFonts w:ascii="Times" w:hAnsi="Times" w:cs="Times New Roman"/>
          <w:b/>
        </w:rPr>
        <w:t>formal</w:t>
      </w:r>
      <w:r w:rsidRPr="00ED5E92">
        <w:rPr>
          <w:rFonts w:ascii="Times" w:hAnsi="Times" w:cs="Times New Roman"/>
        </w:rPr>
        <w:t xml:space="preserve"> com o modelo</w:t>
      </w:r>
      <w:r w:rsidR="00126658" w:rsidRPr="00ED5E92">
        <w:rPr>
          <w:rFonts w:ascii="Times" w:hAnsi="Times" w:cs="Times New Roman"/>
        </w:rPr>
        <w:t xml:space="preserve"> de </w:t>
      </w:r>
      <w:r w:rsidR="00251D73">
        <w:rPr>
          <w:rFonts w:ascii="Times" w:hAnsi="Times" w:cs="Times New Roman"/>
        </w:rPr>
        <w:t xml:space="preserve">custo total de </w:t>
      </w:r>
      <w:r w:rsidRPr="00ED5E92">
        <w:rPr>
          <w:rFonts w:ascii="Times" w:hAnsi="Times" w:cs="Times New Roman"/>
        </w:rPr>
        <w:t xml:space="preserve">Hall e </w:t>
      </w:r>
      <w:proofErr w:type="spellStart"/>
      <w:r w:rsidRPr="00ED5E92">
        <w:rPr>
          <w:rFonts w:ascii="Times" w:hAnsi="Times" w:cs="Times New Roman"/>
        </w:rPr>
        <w:t>Hitch</w:t>
      </w:r>
      <w:proofErr w:type="spellEnd"/>
      <w:r w:rsidR="000D6ACE" w:rsidRPr="00ED5E92">
        <w:rPr>
          <w:rFonts w:ascii="Times" w:hAnsi="Times" w:cs="Times New Roman"/>
        </w:rPr>
        <w:t xml:space="preserve">. Ambos partem do reconhecimento de que os preços </w:t>
      </w:r>
      <w:r w:rsidR="00251D73">
        <w:rPr>
          <w:rFonts w:ascii="Times" w:hAnsi="Times" w:cs="Times New Roman"/>
        </w:rPr>
        <w:t xml:space="preserve">- </w:t>
      </w:r>
      <w:proofErr w:type="spellStart"/>
      <w:r w:rsidR="00251D73" w:rsidRPr="00ED5E92">
        <w:rPr>
          <w:rFonts w:ascii="Times" w:hAnsi="Times" w:cs="Times New Roman"/>
        </w:rPr>
        <w:t>P</w:t>
      </w:r>
      <w:r w:rsidR="00251D73" w:rsidRPr="00ED5E92">
        <w:rPr>
          <w:rFonts w:ascii="Times" w:hAnsi="Times" w:cs="Times New Roman"/>
          <w:vertAlign w:val="subscript"/>
        </w:rPr>
        <w:t>k</w:t>
      </w:r>
      <w:proofErr w:type="spellEnd"/>
      <w:r w:rsidR="00251D73">
        <w:rPr>
          <w:rFonts w:ascii="Times" w:hAnsi="Times" w:cs="Times New Roman"/>
        </w:rPr>
        <w:t xml:space="preserve"> -dos diversos bens “K” </w:t>
      </w:r>
      <w:r w:rsidR="00A70CEF">
        <w:rPr>
          <w:rFonts w:ascii="Times" w:hAnsi="Times" w:cs="Times New Roman"/>
        </w:rPr>
        <w:t>são calculados</w:t>
      </w:r>
      <w:r w:rsidR="000D6ACE" w:rsidRPr="00ED5E92">
        <w:rPr>
          <w:rFonts w:ascii="Times" w:hAnsi="Times" w:cs="Times New Roman"/>
        </w:rPr>
        <w:t xml:space="preserve"> pela aplicação de</w:t>
      </w:r>
      <w:r w:rsidRPr="00ED5E92">
        <w:rPr>
          <w:rFonts w:ascii="Times" w:hAnsi="Times" w:cs="Times New Roman"/>
        </w:rPr>
        <w:t xml:space="preserve"> </w:t>
      </w:r>
      <w:proofErr w:type="spellStart"/>
      <w:proofErr w:type="gramStart"/>
      <w:r w:rsidR="00126658" w:rsidRPr="00ED5E92">
        <w:rPr>
          <w:rFonts w:ascii="Times" w:hAnsi="Times" w:cs="Times New Roman"/>
        </w:rPr>
        <w:t>mark</w:t>
      </w:r>
      <w:proofErr w:type="gramEnd"/>
      <w:r w:rsidR="00126658" w:rsidRPr="00ED5E92">
        <w:rPr>
          <w:rFonts w:ascii="Times" w:hAnsi="Times" w:cs="Times New Roman"/>
        </w:rPr>
        <w:t>-up</w:t>
      </w:r>
      <w:proofErr w:type="spellEnd"/>
      <w:r w:rsidR="00126658" w:rsidRPr="00ED5E92">
        <w:rPr>
          <w:rFonts w:ascii="Times" w:hAnsi="Times" w:cs="Times New Roman"/>
        </w:rPr>
        <w:t xml:space="preserve"> </w:t>
      </w:r>
      <w:r w:rsidR="000D6ACE" w:rsidRPr="00ED5E92">
        <w:rPr>
          <w:rFonts w:ascii="Times" w:hAnsi="Times" w:cs="Times New Roman"/>
        </w:rPr>
        <w:t>(1+</w:t>
      </w:r>
      <w:r w:rsidR="000D6ACE" w:rsidRPr="00ED5E92">
        <w:rPr>
          <w:rFonts w:ascii="Times" w:hAnsi="Times" w:cs="Times New Roman"/>
        </w:rPr>
        <w:sym w:font="Symbol" w:char="F070"/>
      </w:r>
      <w:r w:rsidR="000D6ACE" w:rsidRPr="00ED5E92">
        <w:rPr>
          <w:rFonts w:ascii="Times" w:hAnsi="Times" w:cs="Times New Roman"/>
        </w:rPr>
        <w:t xml:space="preserve">) </w:t>
      </w:r>
      <w:r w:rsidR="00126658" w:rsidRPr="00ED5E92">
        <w:rPr>
          <w:rFonts w:ascii="Times" w:hAnsi="Times" w:cs="Times New Roman"/>
        </w:rPr>
        <w:t xml:space="preserve">sobre os custos </w:t>
      </w:r>
      <w:r w:rsidR="000D6ACE" w:rsidRPr="00ED5E92">
        <w:rPr>
          <w:rFonts w:ascii="Times" w:hAnsi="Times" w:cs="Times New Roman"/>
        </w:rPr>
        <w:t xml:space="preserve">unitários </w:t>
      </w:r>
      <w:r w:rsidR="00126658" w:rsidRPr="00ED5E92">
        <w:rPr>
          <w:rFonts w:ascii="Times" w:hAnsi="Times" w:cs="Times New Roman"/>
        </w:rPr>
        <w:t>diretos</w:t>
      </w:r>
      <w:r w:rsidR="000D6ACE" w:rsidRPr="00ED5E92">
        <w:rPr>
          <w:rFonts w:ascii="Times" w:hAnsi="Times" w:cs="Times New Roman"/>
        </w:rPr>
        <w:t xml:space="preserve"> (</w:t>
      </w:r>
      <w:proofErr w:type="spellStart"/>
      <w:r w:rsidR="000D6ACE" w:rsidRPr="00ED5E92">
        <w:rPr>
          <w:rFonts w:ascii="Times" w:hAnsi="Times" w:cs="Times New Roman"/>
        </w:rPr>
        <w:t>cud</w:t>
      </w:r>
      <w:proofErr w:type="spellEnd"/>
      <w:r w:rsidR="000D6ACE" w:rsidRPr="00ED5E92">
        <w:rPr>
          <w:rFonts w:ascii="Times" w:hAnsi="Times" w:cs="Times New Roman"/>
        </w:rPr>
        <w:t>)</w:t>
      </w:r>
      <w:r w:rsidRPr="00ED5E92">
        <w:rPr>
          <w:rFonts w:ascii="Times" w:hAnsi="Times" w:cs="Times New Roman"/>
        </w:rPr>
        <w:t xml:space="preserve">. </w:t>
      </w:r>
      <w:r w:rsidR="00A70CEF">
        <w:rPr>
          <w:rFonts w:ascii="Times" w:hAnsi="Times" w:cs="Times New Roman"/>
        </w:rPr>
        <w:t>Formalmente:</w:t>
      </w:r>
    </w:p>
    <w:p w:rsidR="00A70CEF" w:rsidRPr="00ED5E92" w:rsidRDefault="00A70CEF" w:rsidP="00A70CEF">
      <w:pPr>
        <w:pStyle w:val="Corpodetexto"/>
        <w:numPr>
          <w:ilvl w:val="1"/>
          <w:numId w:val="5"/>
        </w:numPr>
        <w:tabs>
          <w:tab w:val="left" w:pos="851"/>
        </w:tabs>
        <w:spacing w:after="0" w:line="276" w:lineRule="auto"/>
        <w:jc w:val="center"/>
        <w:rPr>
          <w:rFonts w:ascii="Times" w:hAnsi="Times"/>
          <w:sz w:val="24"/>
          <w:szCs w:val="24"/>
        </w:rPr>
      </w:pPr>
      <w:proofErr w:type="spellStart"/>
      <w:r w:rsidRPr="00ED5E92">
        <w:rPr>
          <w:rFonts w:ascii="Times" w:hAnsi="Times"/>
          <w:sz w:val="24"/>
          <w:szCs w:val="24"/>
        </w:rPr>
        <w:t>P</w:t>
      </w:r>
      <w:r w:rsidRPr="00ED5E92">
        <w:rPr>
          <w:rFonts w:ascii="Times" w:hAnsi="Times"/>
          <w:sz w:val="24"/>
          <w:szCs w:val="24"/>
          <w:vertAlign w:val="subscript"/>
        </w:rPr>
        <w:t>k</w:t>
      </w:r>
      <w:proofErr w:type="spellEnd"/>
      <w:r w:rsidRPr="00ED5E92">
        <w:rPr>
          <w:rFonts w:ascii="Times" w:hAnsi="Times"/>
          <w:sz w:val="24"/>
          <w:szCs w:val="24"/>
          <w:vertAlign w:val="subscript"/>
        </w:rPr>
        <w:t xml:space="preserve"> </w:t>
      </w:r>
      <w:r w:rsidRPr="00ED5E92">
        <w:rPr>
          <w:rFonts w:ascii="Times" w:hAnsi="Times"/>
          <w:sz w:val="24"/>
          <w:szCs w:val="24"/>
        </w:rPr>
        <w:t xml:space="preserve">= (1 + </w:t>
      </w:r>
      <w:r w:rsidRPr="00ED5E92">
        <w:rPr>
          <w:rFonts w:ascii="Times" w:hAnsi="Times"/>
          <w:sz w:val="24"/>
          <w:szCs w:val="24"/>
        </w:rPr>
        <w:sym w:font="Symbol" w:char="F070"/>
      </w:r>
      <w:r w:rsidRPr="00ED5E92">
        <w:rPr>
          <w:rFonts w:ascii="Times" w:hAnsi="Times"/>
          <w:sz w:val="24"/>
          <w:szCs w:val="24"/>
        </w:rPr>
        <w:t xml:space="preserve">) * </w:t>
      </w:r>
      <w:proofErr w:type="spellStart"/>
      <w:r w:rsidRPr="00ED5E92">
        <w:rPr>
          <w:rFonts w:ascii="Times" w:hAnsi="Times"/>
          <w:sz w:val="24"/>
          <w:szCs w:val="24"/>
        </w:rPr>
        <w:t>cud</w:t>
      </w:r>
      <w:proofErr w:type="spellEnd"/>
    </w:p>
    <w:p w:rsidR="00A70CEF" w:rsidRPr="00ED5E92" w:rsidRDefault="00A70CEF" w:rsidP="00A70CEF">
      <w:pPr>
        <w:pStyle w:val="Corpodetexto"/>
        <w:numPr>
          <w:ilvl w:val="1"/>
          <w:numId w:val="5"/>
        </w:numPr>
        <w:tabs>
          <w:tab w:val="left" w:pos="851"/>
        </w:tabs>
        <w:spacing w:after="0" w:line="276" w:lineRule="auto"/>
        <w:jc w:val="center"/>
        <w:rPr>
          <w:rFonts w:ascii="Times" w:hAnsi="Times"/>
          <w:sz w:val="24"/>
          <w:szCs w:val="24"/>
        </w:rPr>
      </w:pPr>
      <w:proofErr w:type="spellStart"/>
      <w:r w:rsidRPr="00ED5E92">
        <w:rPr>
          <w:rFonts w:ascii="Times" w:hAnsi="Times"/>
          <w:sz w:val="24"/>
          <w:szCs w:val="24"/>
        </w:rPr>
        <w:t>P</w:t>
      </w:r>
      <w:r w:rsidRPr="00ED5E92">
        <w:rPr>
          <w:rFonts w:ascii="Times" w:hAnsi="Times"/>
          <w:sz w:val="24"/>
          <w:szCs w:val="24"/>
          <w:vertAlign w:val="subscript"/>
        </w:rPr>
        <w:t>k</w:t>
      </w:r>
      <w:proofErr w:type="spellEnd"/>
      <w:r w:rsidRPr="00ED5E92">
        <w:rPr>
          <w:rFonts w:ascii="Times" w:hAnsi="Times"/>
          <w:sz w:val="24"/>
          <w:szCs w:val="24"/>
        </w:rPr>
        <w:t xml:space="preserve"> = </w:t>
      </w:r>
      <w:proofErr w:type="spellStart"/>
      <w:r w:rsidRPr="00ED5E92">
        <w:rPr>
          <w:rFonts w:ascii="Times" w:hAnsi="Times"/>
          <w:sz w:val="24"/>
          <w:szCs w:val="24"/>
        </w:rPr>
        <w:t>lu</w:t>
      </w:r>
      <w:proofErr w:type="spellEnd"/>
      <w:r w:rsidRPr="00ED5E92">
        <w:rPr>
          <w:rFonts w:ascii="Times" w:hAnsi="Times"/>
          <w:sz w:val="24"/>
          <w:szCs w:val="24"/>
        </w:rPr>
        <w:t xml:space="preserve"> + </w:t>
      </w:r>
      <w:proofErr w:type="spellStart"/>
      <w:r w:rsidRPr="00ED5E92">
        <w:rPr>
          <w:rFonts w:ascii="Times" w:hAnsi="Times"/>
          <w:sz w:val="24"/>
          <w:szCs w:val="24"/>
        </w:rPr>
        <w:t>cui</w:t>
      </w:r>
      <w:proofErr w:type="spellEnd"/>
      <w:r w:rsidRPr="00ED5E92">
        <w:rPr>
          <w:rFonts w:ascii="Times" w:hAnsi="Times"/>
          <w:sz w:val="24"/>
          <w:szCs w:val="24"/>
        </w:rPr>
        <w:t xml:space="preserve"> + </w:t>
      </w:r>
      <w:proofErr w:type="spellStart"/>
      <w:r w:rsidRPr="00ED5E92">
        <w:rPr>
          <w:rFonts w:ascii="Times" w:hAnsi="Times"/>
          <w:sz w:val="24"/>
          <w:szCs w:val="24"/>
        </w:rPr>
        <w:t>cud</w:t>
      </w:r>
      <w:proofErr w:type="spellEnd"/>
    </w:p>
    <w:p w:rsidR="00A70CEF" w:rsidRPr="00ED5E92" w:rsidRDefault="00A70CEF" w:rsidP="00A70CEF">
      <w:pPr>
        <w:pStyle w:val="Corpodetexto"/>
        <w:numPr>
          <w:ilvl w:val="1"/>
          <w:numId w:val="5"/>
        </w:numPr>
        <w:tabs>
          <w:tab w:val="left" w:pos="851"/>
        </w:tabs>
        <w:spacing w:after="0" w:line="240" w:lineRule="auto"/>
        <w:ind w:left="1077"/>
        <w:jc w:val="center"/>
        <w:rPr>
          <w:rFonts w:ascii="Times" w:hAnsi="Times"/>
          <w:sz w:val="24"/>
          <w:szCs w:val="24"/>
        </w:rPr>
      </w:pPr>
      <w:proofErr w:type="spellStart"/>
      <w:r w:rsidRPr="00ED5E92">
        <w:rPr>
          <w:rFonts w:ascii="Times" w:hAnsi="Times"/>
          <w:sz w:val="24"/>
          <w:szCs w:val="24"/>
        </w:rPr>
        <w:t>P</w:t>
      </w:r>
      <w:r w:rsidRPr="00ED5E92">
        <w:rPr>
          <w:rFonts w:ascii="Times" w:hAnsi="Times"/>
          <w:sz w:val="24"/>
          <w:szCs w:val="24"/>
          <w:vertAlign w:val="subscript"/>
        </w:rPr>
        <w:t>k</w:t>
      </w:r>
      <w:proofErr w:type="spellEnd"/>
      <w:r w:rsidRPr="00ED5E92">
        <w:rPr>
          <w:rFonts w:ascii="Times" w:hAnsi="Times"/>
          <w:sz w:val="24"/>
          <w:szCs w:val="24"/>
        </w:rPr>
        <w:t xml:space="preserve"> – </w:t>
      </w:r>
      <w:proofErr w:type="spellStart"/>
      <w:r w:rsidRPr="00ED5E92">
        <w:rPr>
          <w:rFonts w:ascii="Times" w:hAnsi="Times"/>
          <w:sz w:val="24"/>
          <w:szCs w:val="24"/>
        </w:rPr>
        <w:t>cud</w:t>
      </w:r>
      <w:proofErr w:type="spellEnd"/>
      <w:r w:rsidRPr="00ED5E92">
        <w:rPr>
          <w:rFonts w:ascii="Times" w:hAnsi="Times"/>
          <w:sz w:val="24"/>
          <w:szCs w:val="24"/>
        </w:rPr>
        <w:t xml:space="preserve"> =</w:t>
      </w:r>
      <w:proofErr w:type="gramStart"/>
      <w:r w:rsidRPr="00ED5E92">
        <w:rPr>
          <w:rFonts w:ascii="Times" w:hAnsi="Times"/>
          <w:sz w:val="24"/>
          <w:szCs w:val="24"/>
        </w:rPr>
        <w:t xml:space="preserve">  </w:t>
      </w:r>
      <w:proofErr w:type="gramEnd"/>
      <w:r w:rsidRPr="00ED5E92">
        <w:rPr>
          <w:rFonts w:ascii="Times" w:hAnsi="Times"/>
          <w:sz w:val="24"/>
          <w:szCs w:val="24"/>
        </w:rPr>
        <w:sym w:font="Symbol" w:char="F070"/>
      </w:r>
      <w:r w:rsidRPr="00ED5E92">
        <w:rPr>
          <w:rFonts w:ascii="Times" w:hAnsi="Times"/>
          <w:sz w:val="24"/>
          <w:szCs w:val="24"/>
        </w:rPr>
        <w:t xml:space="preserve"> * </w:t>
      </w:r>
      <w:proofErr w:type="spellStart"/>
      <w:r w:rsidRPr="00ED5E92">
        <w:rPr>
          <w:rFonts w:ascii="Times" w:hAnsi="Times"/>
          <w:sz w:val="24"/>
          <w:szCs w:val="24"/>
        </w:rPr>
        <w:t>cud</w:t>
      </w:r>
      <w:proofErr w:type="spellEnd"/>
      <w:r w:rsidRPr="00ED5E92">
        <w:rPr>
          <w:rFonts w:ascii="Times" w:hAnsi="Times"/>
          <w:sz w:val="24"/>
          <w:szCs w:val="24"/>
        </w:rPr>
        <w:t xml:space="preserve"> = </w:t>
      </w:r>
      <w:proofErr w:type="spellStart"/>
      <w:r w:rsidRPr="00ED5E92">
        <w:rPr>
          <w:rFonts w:ascii="Times" w:hAnsi="Times"/>
          <w:sz w:val="24"/>
          <w:szCs w:val="24"/>
        </w:rPr>
        <w:t>lu</w:t>
      </w:r>
      <w:proofErr w:type="spellEnd"/>
      <w:r w:rsidRPr="00ED5E92">
        <w:rPr>
          <w:rFonts w:ascii="Times" w:hAnsi="Times"/>
          <w:sz w:val="24"/>
          <w:szCs w:val="24"/>
        </w:rPr>
        <w:t xml:space="preserve"> + </w:t>
      </w:r>
      <w:proofErr w:type="spellStart"/>
      <w:r w:rsidRPr="00ED5E92">
        <w:rPr>
          <w:rFonts w:ascii="Times" w:hAnsi="Times"/>
          <w:sz w:val="24"/>
          <w:szCs w:val="24"/>
        </w:rPr>
        <w:t>cui</w:t>
      </w:r>
      <w:proofErr w:type="spellEnd"/>
    </w:p>
    <w:p w:rsidR="00A70CEF" w:rsidRDefault="00A70CEF" w:rsidP="0000041A">
      <w:pPr>
        <w:pStyle w:val="PargrafodaLista"/>
        <w:ind w:left="0" w:firstLine="720"/>
        <w:rPr>
          <w:rFonts w:ascii="Times" w:hAnsi="Times" w:cs="Times New Roman"/>
        </w:rPr>
      </w:pPr>
    </w:p>
    <w:p w:rsidR="00A70CEF" w:rsidRPr="00B94039" w:rsidRDefault="00A70CEF" w:rsidP="00BE7970">
      <w:pPr>
        <w:pStyle w:val="PargrafodaLista"/>
        <w:ind w:left="0" w:firstLine="720"/>
        <w:contextualSpacing w:val="0"/>
        <w:rPr>
          <w:rFonts w:ascii="Times" w:hAnsi="Times" w:cs="Times New Roman"/>
        </w:rPr>
      </w:pPr>
      <w:r w:rsidRPr="00ED5E92">
        <w:rPr>
          <w:rFonts w:ascii="Times" w:hAnsi="Times" w:cs="Times New Roman"/>
        </w:rPr>
        <w:t>Onde, “</w:t>
      </w:r>
      <w:proofErr w:type="spellStart"/>
      <w:r w:rsidRPr="00ED5E92">
        <w:rPr>
          <w:rFonts w:ascii="Times" w:hAnsi="Times" w:cs="Times New Roman"/>
        </w:rPr>
        <w:t>lu</w:t>
      </w:r>
      <w:proofErr w:type="spellEnd"/>
      <w:r w:rsidRPr="00ED5E92">
        <w:rPr>
          <w:rFonts w:ascii="Times" w:hAnsi="Times" w:cs="Times New Roman"/>
        </w:rPr>
        <w:t>” é o lucro unitário; e “</w:t>
      </w:r>
      <w:proofErr w:type="spellStart"/>
      <w:r w:rsidRPr="00ED5E92">
        <w:rPr>
          <w:rFonts w:ascii="Times" w:hAnsi="Times" w:cs="Times New Roman"/>
        </w:rPr>
        <w:t>cui</w:t>
      </w:r>
      <w:proofErr w:type="spellEnd"/>
      <w:r w:rsidRPr="00ED5E92">
        <w:rPr>
          <w:rFonts w:ascii="Times" w:hAnsi="Times" w:cs="Times New Roman"/>
        </w:rPr>
        <w:t>” é o custo indireto unitário. Os custos unitá</w:t>
      </w:r>
      <w:r w:rsidR="007C1D50">
        <w:rPr>
          <w:rFonts w:ascii="Times" w:hAnsi="Times" w:cs="Times New Roman"/>
        </w:rPr>
        <w:t xml:space="preserve">rios diretos – como o nome indica - são aqueles </w:t>
      </w:r>
      <w:r w:rsidR="007C1D50" w:rsidRPr="007C1D50">
        <w:rPr>
          <w:rFonts w:ascii="Times" w:hAnsi="Times" w:cs="Times New Roman"/>
          <w:b/>
        </w:rPr>
        <w:t>diretamente</w:t>
      </w:r>
      <w:r w:rsidR="007C1D50">
        <w:rPr>
          <w:rFonts w:ascii="Times" w:hAnsi="Times" w:cs="Times New Roman"/>
        </w:rPr>
        <w:t xml:space="preserve"> imputáveis ao </w:t>
      </w:r>
      <w:r w:rsidRPr="007C1D50">
        <w:rPr>
          <w:rFonts w:ascii="Times" w:hAnsi="Times" w:cs="Times New Roman"/>
          <w:b/>
        </w:rPr>
        <w:t>bem</w:t>
      </w:r>
      <w:r w:rsidRPr="00ED5E92">
        <w:rPr>
          <w:rFonts w:ascii="Times" w:hAnsi="Times" w:cs="Times New Roman"/>
        </w:rPr>
        <w:t xml:space="preserve"> k, tais como matérias-primas, insumos produtivos (eletricidade, óleo combustível, insumos químicos, etc.) e salários da equipe de produção. Os custos indiretos são os custos fixos (depreciação, juros, aluguéis) e os custos de administração e vendas (que, sem serem rigorosamente fixos, apresentam grande estabilidade e </w:t>
      </w:r>
      <w:r w:rsidRPr="00BE7970">
        <w:rPr>
          <w:rFonts w:ascii="Times" w:hAnsi="Times" w:cs="Times New Roman"/>
          <w:b/>
        </w:rPr>
        <w:t>não</w:t>
      </w:r>
      <w:r w:rsidRPr="00ED5E92">
        <w:rPr>
          <w:rFonts w:ascii="Times" w:hAnsi="Times" w:cs="Times New Roman"/>
        </w:rPr>
        <w:t xml:space="preserve"> são </w:t>
      </w:r>
      <w:r w:rsidR="00BE7970">
        <w:rPr>
          <w:rFonts w:ascii="Times" w:hAnsi="Times" w:cs="Times New Roman"/>
        </w:rPr>
        <w:t>imputáveis diretamente a este ou aquele bem produzido pela firma</w:t>
      </w:r>
      <w:r w:rsidRPr="00ED5E92">
        <w:rPr>
          <w:rFonts w:ascii="Times" w:hAnsi="Times" w:cs="Times New Roman"/>
        </w:rPr>
        <w:t xml:space="preserve">). </w:t>
      </w:r>
    </w:p>
    <w:p w:rsidR="00126658" w:rsidRPr="00B377F1" w:rsidRDefault="00A70CEF" w:rsidP="00BE7970">
      <w:pPr>
        <w:pStyle w:val="PargrafodaLista"/>
        <w:ind w:left="0" w:firstLine="720"/>
        <w:contextualSpacing w:val="0"/>
        <w:rPr>
          <w:rFonts w:ascii="Times" w:hAnsi="Times" w:cs="Times New Roman"/>
          <w:lang w:val="en-US"/>
        </w:rPr>
      </w:pPr>
      <w:r w:rsidRPr="00BE7970">
        <w:rPr>
          <w:rFonts w:ascii="Times" w:hAnsi="Times" w:cs="Times New Roman"/>
          <w:b/>
        </w:rPr>
        <w:t xml:space="preserve">Para além das similaridades formais, contudo, </w:t>
      </w:r>
      <w:r w:rsidR="000D6ACE" w:rsidRPr="00BE7970">
        <w:rPr>
          <w:rFonts w:ascii="Times" w:hAnsi="Times" w:cs="Times New Roman"/>
          <w:b/>
        </w:rPr>
        <w:t>a</w:t>
      </w:r>
      <w:r w:rsidR="00126658" w:rsidRPr="00BE7970">
        <w:rPr>
          <w:rFonts w:ascii="Times" w:hAnsi="Times" w:cs="Times New Roman"/>
          <w:b/>
        </w:rPr>
        <w:t>s críticas de Kalecki a</w:t>
      </w:r>
      <w:r w:rsidR="000D6ACE" w:rsidRPr="00BE7970">
        <w:rPr>
          <w:rFonts w:ascii="Times" w:hAnsi="Times" w:cs="Times New Roman"/>
          <w:b/>
        </w:rPr>
        <w:t xml:space="preserve">o modelo de Hall e </w:t>
      </w:r>
      <w:proofErr w:type="spellStart"/>
      <w:r w:rsidR="000D6ACE" w:rsidRPr="00BE7970">
        <w:rPr>
          <w:rFonts w:ascii="Times" w:hAnsi="Times" w:cs="Times New Roman"/>
          <w:b/>
        </w:rPr>
        <w:t>Hitch</w:t>
      </w:r>
      <w:proofErr w:type="spellEnd"/>
      <w:r w:rsidR="00126658" w:rsidRPr="00BE7970">
        <w:rPr>
          <w:rFonts w:ascii="Times" w:hAnsi="Times" w:cs="Times New Roman"/>
          <w:b/>
        </w:rPr>
        <w:t xml:space="preserve"> são categóricas e radicais.</w:t>
      </w:r>
      <w:r w:rsidR="00126658" w:rsidRPr="00ED5E92">
        <w:rPr>
          <w:rFonts w:ascii="Times" w:hAnsi="Times" w:cs="Times New Roman"/>
        </w:rPr>
        <w:t xml:space="preserve"> </w:t>
      </w:r>
      <w:r w:rsidR="000D6ACE" w:rsidRPr="00B377F1">
        <w:rPr>
          <w:rFonts w:ascii="Times" w:hAnsi="Times" w:cs="Times New Roman"/>
          <w:lang w:val="en-US"/>
        </w:rPr>
        <w:t xml:space="preserve">Como </w:t>
      </w:r>
      <w:proofErr w:type="spellStart"/>
      <w:proofErr w:type="gramStart"/>
      <w:r w:rsidR="000D6ACE" w:rsidRPr="00B377F1">
        <w:rPr>
          <w:rFonts w:ascii="Times" w:hAnsi="Times" w:cs="Times New Roman"/>
          <w:lang w:val="en-US"/>
        </w:rPr>
        <w:t>na</w:t>
      </w:r>
      <w:proofErr w:type="spellEnd"/>
      <w:proofErr w:type="gramEnd"/>
      <w:r w:rsidR="000D6ACE" w:rsidRPr="00B377F1">
        <w:rPr>
          <w:rFonts w:ascii="Times" w:hAnsi="Times" w:cs="Times New Roman"/>
          <w:lang w:val="en-US"/>
        </w:rPr>
        <w:t xml:space="preserve"> </w:t>
      </w:r>
      <w:proofErr w:type="spellStart"/>
      <w:r w:rsidR="000D6ACE" w:rsidRPr="00B377F1">
        <w:rPr>
          <w:rFonts w:ascii="Times" w:hAnsi="Times" w:cs="Times New Roman"/>
          <w:lang w:val="en-US"/>
        </w:rPr>
        <w:t>passagem</w:t>
      </w:r>
      <w:proofErr w:type="spellEnd"/>
      <w:r w:rsidR="000D6ACE" w:rsidRPr="00B377F1">
        <w:rPr>
          <w:rFonts w:ascii="Times" w:hAnsi="Times" w:cs="Times New Roman"/>
          <w:lang w:val="en-US"/>
        </w:rPr>
        <w:t xml:space="preserve"> </w:t>
      </w:r>
      <w:proofErr w:type="spellStart"/>
      <w:r w:rsidR="000D6ACE" w:rsidRPr="00B377F1">
        <w:rPr>
          <w:rFonts w:ascii="Times" w:hAnsi="Times" w:cs="Times New Roman"/>
          <w:lang w:val="en-US"/>
        </w:rPr>
        <w:t>em</w:t>
      </w:r>
      <w:proofErr w:type="spellEnd"/>
      <w:r w:rsidR="000D6ACE" w:rsidRPr="00B377F1">
        <w:rPr>
          <w:rFonts w:ascii="Times" w:hAnsi="Times" w:cs="Times New Roman"/>
          <w:lang w:val="en-US"/>
        </w:rPr>
        <w:t xml:space="preserve"> </w:t>
      </w:r>
      <w:proofErr w:type="spellStart"/>
      <w:r w:rsidR="000D6ACE" w:rsidRPr="00B377F1">
        <w:rPr>
          <w:rFonts w:ascii="Times" w:hAnsi="Times" w:cs="Times New Roman"/>
          <w:lang w:val="en-US"/>
        </w:rPr>
        <w:t>que</w:t>
      </w:r>
      <w:proofErr w:type="spellEnd"/>
      <w:r w:rsidR="000D6ACE" w:rsidRPr="00B377F1">
        <w:rPr>
          <w:rFonts w:ascii="Times" w:hAnsi="Times" w:cs="Times New Roman"/>
          <w:lang w:val="en-US"/>
        </w:rPr>
        <w:t xml:space="preserve"> </w:t>
      </w:r>
      <w:proofErr w:type="spellStart"/>
      <w:r w:rsidR="000D6ACE" w:rsidRPr="00B377F1">
        <w:rPr>
          <w:rFonts w:ascii="Times" w:hAnsi="Times" w:cs="Times New Roman"/>
          <w:lang w:val="en-US"/>
        </w:rPr>
        <w:t>diz</w:t>
      </w:r>
      <w:proofErr w:type="spellEnd"/>
      <w:r w:rsidR="000D6ACE" w:rsidRPr="00B377F1">
        <w:rPr>
          <w:rFonts w:ascii="Times" w:hAnsi="Times" w:cs="Times New Roman"/>
          <w:lang w:val="en-US"/>
        </w:rPr>
        <w:t xml:space="preserve">: </w:t>
      </w:r>
    </w:p>
    <w:p w:rsidR="00BE7970" w:rsidRPr="00B377F1" w:rsidRDefault="00126658" w:rsidP="00BE7970">
      <w:pPr>
        <w:pStyle w:val="Corpodetexto"/>
        <w:tabs>
          <w:tab w:val="left" w:pos="851"/>
        </w:tabs>
        <w:spacing w:after="240" w:line="240" w:lineRule="auto"/>
        <w:ind w:left="851"/>
        <w:rPr>
          <w:rFonts w:ascii="Times" w:hAnsi="Times"/>
          <w:sz w:val="24"/>
          <w:szCs w:val="24"/>
          <w:lang w:val="en-US"/>
        </w:rPr>
      </w:pPr>
      <w:r w:rsidRPr="00B377F1">
        <w:rPr>
          <w:rFonts w:ascii="Times" w:hAnsi="Times"/>
          <w:sz w:val="24"/>
          <w:szCs w:val="24"/>
          <w:lang w:val="en-US"/>
        </w:rPr>
        <w:t>“The full-cost theory in its familiar version maintains that the firm fixes its prices by adding to a</w:t>
      </w:r>
      <w:r w:rsidR="005A314C" w:rsidRPr="00B377F1">
        <w:rPr>
          <w:rFonts w:ascii="Times" w:hAnsi="Times"/>
          <w:sz w:val="24"/>
          <w:szCs w:val="24"/>
          <w:lang w:val="en-US"/>
        </w:rPr>
        <w:t>n</w:t>
      </w:r>
      <w:r w:rsidRPr="00B377F1">
        <w:rPr>
          <w:rFonts w:ascii="Times" w:hAnsi="Times"/>
          <w:sz w:val="24"/>
          <w:szCs w:val="24"/>
          <w:lang w:val="en-US"/>
        </w:rPr>
        <w:t xml:space="preserve"> average prime cost the overheads per unit of actual output or per unit of ‘standard’ output (i.e. per unit of output corresponding to what is considered reasonably full employment of firms’ plant) </w:t>
      </w:r>
      <w:r w:rsidRPr="00B377F1">
        <w:rPr>
          <w:rFonts w:ascii="Times" w:hAnsi="Times"/>
          <w:b/>
          <w:sz w:val="24"/>
          <w:szCs w:val="24"/>
          <w:lang w:val="en-US"/>
        </w:rPr>
        <w:t>and ‘something’ for profit. This statement has no precise theoretical meaning,</w:t>
      </w:r>
      <w:r w:rsidRPr="00B377F1">
        <w:rPr>
          <w:rFonts w:ascii="Times" w:hAnsi="Times"/>
          <w:sz w:val="24"/>
          <w:szCs w:val="24"/>
          <w:lang w:val="en-US"/>
        </w:rPr>
        <w:t xml:space="preserve"> because the amount that is added for profit makes quite a lot difference to the price and more still to the gross margin.</w:t>
      </w:r>
    </w:p>
    <w:p w:rsidR="00126658" w:rsidRPr="00ED5E92" w:rsidRDefault="00126658" w:rsidP="00BE7970">
      <w:pPr>
        <w:pStyle w:val="Corpodetexto"/>
        <w:tabs>
          <w:tab w:val="left" w:pos="851"/>
        </w:tabs>
        <w:spacing w:after="240" w:line="240" w:lineRule="auto"/>
        <w:ind w:left="851"/>
        <w:rPr>
          <w:rFonts w:ascii="Times" w:hAnsi="Times"/>
          <w:sz w:val="24"/>
          <w:szCs w:val="24"/>
        </w:rPr>
      </w:pPr>
      <w:r w:rsidRPr="00B377F1">
        <w:rPr>
          <w:rFonts w:ascii="Times" w:hAnsi="Times"/>
          <w:sz w:val="24"/>
          <w:szCs w:val="24"/>
          <w:lang w:val="en-US"/>
        </w:rPr>
        <w:lastRenderedPageBreak/>
        <w:t>The full-cost theory has actually been derived from the replies of entrepreneurs to enquiries about their pricing methods. But it is not unlikely that t</w:t>
      </w:r>
      <w:r w:rsidRPr="00B377F1">
        <w:rPr>
          <w:rFonts w:ascii="Times" w:hAnsi="Times"/>
          <w:b/>
          <w:sz w:val="24"/>
          <w:szCs w:val="24"/>
          <w:lang w:val="en-US"/>
        </w:rPr>
        <w:t>he procedure described by them is not the actual process of fixing prices but only a check applied to prices fixed in another way to see whether they make any net profit.</w:t>
      </w:r>
      <w:r w:rsidRPr="00B377F1">
        <w:rPr>
          <w:rFonts w:ascii="Times" w:hAnsi="Times"/>
          <w:sz w:val="24"/>
          <w:szCs w:val="24"/>
          <w:lang w:val="en-US"/>
        </w:rPr>
        <w:t xml:space="preserve"> Indeed, if the ‘something’ which is the difference between price and the full cost calculated per unit of actual output is positive, the firm knows that it makes a net profit on the product in question. If overheads are calculated per unit of ‘standard’ output, the positive difference means that losses, if any, are due to the fall in output only, and if the slump is not too deep and prolonged they have no importance from a longer point of view; while if the slump </w:t>
      </w:r>
      <w:r w:rsidRPr="00B377F1">
        <w:rPr>
          <w:rFonts w:ascii="Times" w:hAnsi="Times"/>
          <w:i/>
          <w:sz w:val="24"/>
          <w:szCs w:val="24"/>
          <w:lang w:val="en-US"/>
        </w:rPr>
        <w:t xml:space="preserve">is </w:t>
      </w:r>
      <w:r w:rsidRPr="00B377F1">
        <w:rPr>
          <w:rFonts w:ascii="Times" w:hAnsi="Times"/>
          <w:sz w:val="24"/>
          <w:szCs w:val="24"/>
          <w:lang w:val="en-US"/>
        </w:rPr>
        <w:t>deep and prolonged, the ‘standard’ output is being appropriately reduced. In the case both of calculation with actual and with ‘standard’ output, the calculator seems not so much to fix the price as to translate the price fixed by other consideration into the ‘full-cost language’. In a modern cotton-</w:t>
      </w:r>
      <w:proofErr w:type="spellStart"/>
      <w:r w:rsidRPr="00B377F1">
        <w:rPr>
          <w:rFonts w:ascii="Times" w:hAnsi="Times"/>
          <w:sz w:val="24"/>
          <w:szCs w:val="24"/>
          <w:lang w:val="en-US"/>
        </w:rPr>
        <w:t>spining</w:t>
      </w:r>
      <w:proofErr w:type="spellEnd"/>
      <w:r w:rsidRPr="00B377F1">
        <w:rPr>
          <w:rFonts w:ascii="Times" w:hAnsi="Times"/>
          <w:sz w:val="24"/>
          <w:szCs w:val="24"/>
          <w:lang w:val="en-US"/>
        </w:rPr>
        <w:t xml:space="preserve"> mill, the manager once described to me at great length the work of their calculating department. To my question, however, </w:t>
      </w:r>
      <w:proofErr w:type="gramStart"/>
      <w:r w:rsidRPr="00B377F1">
        <w:rPr>
          <w:rFonts w:ascii="Times" w:hAnsi="Times"/>
          <w:sz w:val="24"/>
          <w:szCs w:val="24"/>
          <w:lang w:val="en-US"/>
        </w:rPr>
        <w:t>how  the</w:t>
      </w:r>
      <w:proofErr w:type="gramEnd"/>
      <w:r w:rsidRPr="00B377F1">
        <w:rPr>
          <w:rFonts w:ascii="Times" w:hAnsi="Times"/>
          <w:sz w:val="24"/>
          <w:szCs w:val="24"/>
          <w:lang w:val="en-US"/>
        </w:rPr>
        <w:t xml:space="preserve"> results are used to fix the prices, he replied: ‘Oh, the prices are fixed by the market’.” </w:t>
      </w:r>
      <w:r w:rsidRPr="00ED5E92">
        <w:rPr>
          <w:rFonts w:ascii="Times" w:hAnsi="Times"/>
          <w:sz w:val="24"/>
          <w:szCs w:val="24"/>
        </w:rPr>
        <w:t xml:space="preserve">(Kalecki, 1943, pp. 134 e 135). </w:t>
      </w:r>
    </w:p>
    <w:p w:rsidR="00A70CEF" w:rsidRDefault="00126658" w:rsidP="00BE7970">
      <w:pPr>
        <w:pStyle w:val="Corpodetexto"/>
        <w:tabs>
          <w:tab w:val="left" w:pos="851"/>
        </w:tabs>
        <w:spacing w:after="240" w:line="360" w:lineRule="exact"/>
        <w:rPr>
          <w:rFonts w:ascii="Times" w:hAnsi="Times"/>
          <w:sz w:val="24"/>
          <w:szCs w:val="24"/>
        </w:rPr>
      </w:pPr>
      <w:r w:rsidRPr="00ED5E92">
        <w:rPr>
          <w:rFonts w:ascii="Times" w:hAnsi="Times"/>
          <w:sz w:val="24"/>
          <w:szCs w:val="24"/>
        </w:rPr>
        <w:tab/>
        <w:t xml:space="preserve">É de se observar que a crítica de Kalecki </w:t>
      </w:r>
      <w:r w:rsidRPr="00ED5E92">
        <w:rPr>
          <w:rFonts w:ascii="Times" w:hAnsi="Times"/>
          <w:b/>
          <w:sz w:val="24"/>
          <w:szCs w:val="24"/>
        </w:rPr>
        <w:t>não</w:t>
      </w:r>
      <w:r w:rsidRPr="00ED5E92">
        <w:rPr>
          <w:rFonts w:ascii="Times" w:hAnsi="Times"/>
          <w:sz w:val="24"/>
          <w:szCs w:val="24"/>
        </w:rPr>
        <w:t xml:space="preserve"> </w:t>
      </w:r>
      <w:proofErr w:type="gramStart"/>
      <w:r w:rsidRPr="00ED5E92">
        <w:rPr>
          <w:rFonts w:ascii="Times" w:hAnsi="Times"/>
          <w:sz w:val="24"/>
          <w:szCs w:val="24"/>
        </w:rPr>
        <w:t>vai no</w:t>
      </w:r>
      <w:proofErr w:type="gramEnd"/>
      <w:r w:rsidRPr="00ED5E92">
        <w:rPr>
          <w:rFonts w:ascii="Times" w:hAnsi="Times"/>
          <w:sz w:val="24"/>
          <w:szCs w:val="24"/>
        </w:rPr>
        <w:t xml:space="preserve"> sentido da amplamente reconhecida </w:t>
      </w:r>
      <w:proofErr w:type="spellStart"/>
      <w:r w:rsidRPr="00ED5E92">
        <w:rPr>
          <w:rFonts w:ascii="Times" w:hAnsi="Times"/>
          <w:sz w:val="24"/>
          <w:szCs w:val="24"/>
        </w:rPr>
        <w:t>sub-determinação</w:t>
      </w:r>
      <w:proofErr w:type="spellEnd"/>
      <w:r w:rsidRPr="00ED5E92">
        <w:rPr>
          <w:rFonts w:ascii="Times" w:hAnsi="Times"/>
          <w:sz w:val="24"/>
          <w:szCs w:val="24"/>
        </w:rPr>
        <w:t xml:space="preserve"> do sistema de Hall e </w:t>
      </w:r>
      <w:proofErr w:type="spellStart"/>
      <w:r w:rsidRPr="00ED5E92">
        <w:rPr>
          <w:rFonts w:ascii="Times" w:hAnsi="Times"/>
          <w:sz w:val="24"/>
          <w:szCs w:val="24"/>
        </w:rPr>
        <w:t>Hitch</w:t>
      </w:r>
      <w:proofErr w:type="spellEnd"/>
      <w:r w:rsidRPr="00ED5E92">
        <w:rPr>
          <w:rStyle w:val="Refdenotaderodap"/>
          <w:rFonts w:ascii="Times" w:hAnsi="Times"/>
          <w:sz w:val="24"/>
          <w:szCs w:val="24"/>
        </w:rPr>
        <w:footnoteReference w:id="17"/>
      </w:r>
      <w:r w:rsidR="00A70CEF">
        <w:rPr>
          <w:rFonts w:ascii="Times" w:hAnsi="Times"/>
          <w:sz w:val="24"/>
          <w:szCs w:val="24"/>
        </w:rPr>
        <w:t xml:space="preserve">. </w:t>
      </w:r>
      <w:r w:rsidR="005A314C" w:rsidRPr="00A70CEF">
        <w:rPr>
          <w:rFonts w:ascii="Times" w:hAnsi="Times"/>
          <w:sz w:val="24"/>
          <w:szCs w:val="24"/>
        </w:rPr>
        <w:t>A crítica de Kalecki se inicia pela recusa à ideia de que a precificaç</w:t>
      </w:r>
      <w:r w:rsidR="00BE7970">
        <w:rPr>
          <w:rFonts w:ascii="Times" w:hAnsi="Times"/>
          <w:sz w:val="24"/>
          <w:szCs w:val="24"/>
        </w:rPr>
        <w:t>ão seja objeto de</w:t>
      </w:r>
      <w:r w:rsidR="005A314C" w:rsidRPr="00A70CEF">
        <w:rPr>
          <w:rFonts w:ascii="Times" w:hAnsi="Times"/>
          <w:sz w:val="24"/>
          <w:szCs w:val="24"/>
        </w:rPr>
        <w:t xml:space="preserve"> </w:t>
      </w:r>
      <w:r w:rsidR="005A314C" w:rsidRPr="00A70CEF">
        <w:rPr>
          <w:rFonts w:ascii="Times" w:hAnsi="Times"/>
          <w:b/>
          <w:sz w:val="24"/>
          <w:szCs w:val="24"/>
        </w:rPr>
        <w:t>decisão</w:t>
      </w:r>
      <w:r w:rsidR="005A314C" w:rsidRPr="00A70CEF">
        <w:rPr>
          <w:rFonts w:ascii="Times" w:hAnsi="Times"/>
          <w:sz w:val="24"/>
          <w:szCs w:val="24"/>
        </w:rPr>
        <w:t xml:space="preserve"> </w:t>
      </w:r>
      <w:r w:rsidR="00BE7970">
        <w:rPr>
          <w:rFonts w:ascii="Times" w:hAnsi="Times"/>
          <w:sz w:val="24"/>
          <w:szCs w:val="24"/>
        </w:rPr>
        <w:t xml:space="preserve">empresarial </w:t>
      </w:r>
      <w:r w:rsidR="005A314C" w:rsidRPr="00A70CEF">
        <w:rPr>
          <w:rFonts w:ascii="Times" w:hAnsi="Times"/>
          <w:sz w:val="24"/>
          <w:szCs w:val="24"/>
        </w:rPr>
        <w:t xml:space="preserve">com vistas a </w:t>
      </w:r>
      <w:r w:rsidR="005A314C" w:rsidRPr="00A70CEF">
        <w:rPr>
          <w:rFonts w:ascii="Times" w:hAnsi="Times"/>
          <w:b/>
          <w:sz w:val="24"/>
          <w:szCs w:val="24"/>
        </w:rPr>
        <w:t>garantir</w:t>
      </w:r>
      <w:r w:rsidR="005A314C" w:rsidRPr="00A70CEF">
        <w:rPr>
          <w:rFonts w:ascii="Times" w:hAnsi="Times"/>
          <w:sz w:val="24"/>
          <w:szCs w:val="24"/>
        </w:rPr>
        <w:t xml:space="preserve"> </w:t>
      </w:r>
      <w:r w:rsidR="00BE7970">
        <w:rPr>
          <w:rFonts w:ascii="Times" w:hAnsi="Times"/>
          <w:sz w:val="24"/>
          <w:szCs w:val="24"/>
        </w:rPr>
        <w:t xml:space="preserve">(sic) </w:t>
      </w:r>
      <w:r w:rsidR="005A314C" w:rsidRPr="00A70CEF">
        <w:rPr>
          <w:rFonts w:ascii="Times" w:hAnsi="Times"/>
          <w:sz w:val="24"/>
          <w:szCs w:val="24"/>
        </w:rPr>
        <w:t xml:space="preserve">a </w:t>
      </w:r>
      <w:r w:rsidR="005A314C" w:rsidRPr="00A70CEF">
        <w:rPr>
          <w:rFonts w:ascii="Times" w:hAnsi="Times"/>
          <w:b/>
          <w:sz w:val="24"/>
          <w:szCs w:val="24"/>
        </w:rPr>
        <w:t>apropriação</w:t>
      </w:r>
      <w:r w:rsidR="005A314C" w:rsidRPr="00A70CEF">
        <w:rPr>
          <w:rFonts w:ascii="Times" w:hAnsi="Times"/>
          <w:sz w:val="24"/>
          <w:szCs w:val="24"/>
        </w:rPr>
        <w:t xml:space="preserve"> de um </w:t>
      </w:r>
      <w:r w:rsidR="005A314C" w:rsidRPr="00A70CEF">
        <w:rPr>
          <w:rFonts w:ascii="Times" w:hAnsi="Times"/>
          <w:b/>
          <w:sz w:val="24"/>
          <w:szCs w:val="24"/>
        </w:rPr>
        <w:t xml:space="preserve">lucro </w:t>
      </w:r>
      <w:r w:rsidR="00BE7970" w:rsidRPr="00BE7970">
        <w:rPr>
          <w:rFonts w:ascii="Times" w:hAnsi="Times"/>
          <w:sz w:val="24"/>
          <w:szCs w:val="24"/>
        </w:rPr>
        <w:t xml:space="preserve">– seja ele </w:t>
      </w:r>
      <w:r w:rsidR="00BE7970">
        <w:rPr>
          <w:rFonts w:ascii="Times" w:hAnsi="Times"/>
          <w:sz w:val="24"/>
          <w:szCs w:val="24"/>
        </w:rPr>
        <w:t>“normal” ou “anormal” (sic) -</w:t>
      </w:r>
      <w:r w:rsidR="007910BF" w:rsidRPr="00A70CEF">
        <w:rPr>
          <w:rFonts w:ascii="Times" w:hAnsi="Times"/>
          <w:sz w:val="24"/>
          <w:szCs w:val="24"/>
        </w:rPr>
        <w:t xml:space="preserve"> no </w:t>
      </w:r>
      <w:r w:rsidR="007910BF" w:rsidRPr="00A70CEF">
        <w:rPr>
          <w:rFonts w:ascii="Times" w:hAnsi="Times"/>
          <w:b/>
          <w:sz w:val="24"/>
          <w:szCs w:val="24"/>
        </w:rPr>
        <w:t>futuro</w:t>
      </w:r>
      <w:r w:rsidR="005A314C" w:rsidRPr="00A70CEF">
        <w:rPr>
          <w:rFonts w:ascii="Times" w:hAnsi="Times"/>
          <w:sz w:val="24"/>
          <w:szCs w:val="24"/>
        </w:rPr>
        <w:t xml:space="preserve">. </w:t>
      </w:r>
      <w:r w:rsidR="00BE7970">
        <w:rPr>
          <w:rFonts w:ascii="Times" w:hAnsi="Times"/>
          <w:sz w:val="24"/>
          <w:szCs w:val="24"/>
        </w:rPr>
        <w:t xml:space="preserve">Não gratuitamente, </w:t>
      </w:r>
      <w:r w:rsidR="00A70CEF">
        <w:rPr>
          <w:rFonts w:ascii="Times" w:hAnsi="Times"/>
          <w:sz w:val="24"/>
          <w:szCs w:val="24"/>
        </w:rPr>
        <w:t xml:space="preserve">Kalecki </w:t>
      </w:r>
      <w:r w:rsidR="00BE7970">
        <w:rPr>
          <w:rFonts w:ascii="Times" w:hAnsi="Times"/>
          <w:sz w:val="24"/>
          <w:szCs w:val="24"/>
        </w:rPr>
        <w:t xml:space="preserve">encerra a passagem acima </w:t>
      </w:r>
      <w:r w:rsidR="00A70CEF">
        <w:rPr>
          <w:rFonts w:ascii="Times" w:hAnsi="Times"/>
          <w:sz w:val="24"/>
          <w:szCs w:val="24"/>
        </w:rPr>
        <w:t>critica</w:t>
      </w:r>
      <w:r w:rsidR="00BE7970">
        <w:rPr>
          <w:rFonts w:ascii="Times" w:hAnsi="Times"/>
          <w:sz w:val="24"/>
          <w:szCs w:val="24"/>
        </w:rPr>
        <w:t>ndo</w:t>
      </w:r>
      <w:r w:rsidR="00A70CEF">
        <w:rPr>
          <w:rFonts w:ascii="Times" w:hAnsi="Times"/>
          <w:sz w:val="24"/>
          <w:szCs w:val="24"/>
        </w:rPr>
        <w:t xml:space="preserve"> a confusão entre </w:t>
      </w:r>
      <w:r w:rsidR="00BE7970">
        <w:rPr>
          <w:rFonts w:ascii="Times" w:hAnsi="Times"/>
          <w:sz w:val="24"/>
          <w:szCs w:val="24"/>
        </w:rPr>
        <w:t>“</w:t>
      </w:r>
      <w:r w:rsidR="00A70CEF" w:rsidRPr="00BE7970">
        <w:rPr>
          <w:rFonts w:ascii="Times" w:hAnsi="Times"/>
          <w:b/>
          <w:sz w:val="24"/>
          <w:szCs w:val="24"/>
        </w:rPr>
        <w:t>cálculo</w:t>
      </w:r>
      <w:r w:rsidR="00A70CEF">
        <w:rPr>
          <w:rFonts w:ascii="Times" w:hAnsi="Times"/>
          <w:sz w:val="24"/>
          <w:szCs w:val="24"/>
        </w:rPr>
        <w:t xml:space="preserve"> do preço via </w:t>
      </w:r>
      <w:r w:rsidR="00BE7970" w:rsidRPr="00BE7970">
        <w:rPr>
          <w:rFonts w:ascii="Times" w:hAnsi="Times"/>
          <w:b/>
          <w:sz w:val="24"/>
          <w:szCs w:val="24"/>
        </w:rPr>
        <w:t>aplicação</w:t>
      </w:r>
      <w:r w:rsidR="00BE7970">
        <w:rPr>
          <w:rFonts w:ascii="Times" w:hAnsi="Times"/>
          <w:sz w:val="24"/>
          <w:szCs w:val="24"/>
        </w:rPr>
        <w:t xml:space="preserve"> </w:t>
      </w:r>
      <w:r w:rsidR="00A70CEF">
        <w:rPr>
          <w:rFonts w:ascii="Times" w:hAnsi="Times"/>
          <w:sz w:val="24"/>
          <w:szCs w:val="24"/>
        </w:rPr>
        <w:t xml:space="preserve">de um </w:t>
      </w:r>
      <w:proofErr w:type="spellStart"/>
      <w:proofErr w:type="gramStart"/>
      <w:r w:rsidR="00A70CEF">
        <w:rPr>
          <w:rFonts w:ascii="Times" w:hAnsi="Times"/>
          <w:sz w:val="24"/>
          <w:szCs w:val="24"/>
        </w:rPr>
        <w:t>mark</w:t>
      </w:r>
      <w:proofErr w:type="gramEnd"/>
      <w:r w:rsidR="00A70CEF">
        <w:rPr>
          <w:rFonts w:ascii="Times" w:hAnsi="Times"/>
          <w:sz w:val="24"/>
          <w:szCs w:val="24"/>
        </w:rPr>
        <w:t>-up</w:t>
      </w:r>
      <w:proofErr w:type="spellEnd"/>
      <w:r w:rsidR="00A70CEF">
        <w:rPr>
          <w:rFonts w:ascii="Times" w:hAnsi="Times"/>
          <w:sz w:val="24"/>
          <w:szCs w:val="24"/>
        </w:rPr>
        <w:t xml:space="preserve"> relativamente rígido a custos diretos cambiantes</w:t>
      </w:r>
      <w:r w:rsidR="00BE7970">
        <w:rPr>
          <w:rFonts w:ascii="Times" w:hAnsi="Times"/>
          <w:sz w:val="24"/>
          <w:szCs w:val="24"/>
        </w:rPr>
        <w:t>”</w:t>
      </w:r>
      <w:r w:rsidR="00A70CEF">
        <w:rPr>
          <w:rFonts w:ascii="Times" w:hAnsi="Times"/>
          <w:sz w:val="24"/>
          <w:szCs w:val="24"/>
        </w:rPr>
        <w:t xml:space="preserve"> </w:t>
      </w:r>
      <w:r w:rsidR="00BE7970">
        <w:rPr>
          <w:rFonts w:ascii="Times" w:hAnsi="Times"/>
          <w:sz w:val="24"/>
          <w:szCs w:val="24"/>
        </w:rPr>
        <w:t>e “</w:t>
      </w:r>
      <w:r w:rsidR="00A70CEF" w:rsidRPr="00BE7970">
        <w:rPr>
          <w:rFonts w:ascii="Times" w:hAnsi="Times"/>
          <w:b/>
          <w:sz w:val="24"/>
          <w:szCs w:val="24"/>
        </w:rPr>
        <w:t>determinação</w:t>
      </w:r>
      <w:r w:rsidR="00A70CEF">
        <w:rPr>
          <w:rFonts w:ascii="Times" w:hAnsi="Times"/>
          <w:sz w:val="24"/>
          <w:szCs w:val="24"/>
        </w:rPr>
        <w:t xml:space="preserve"> do preço</w:t>
      </w:r>
      <w:r w:rsidR="00BE7970">
        <w:rPr>
          <w:rFonts w:ascii="Times" w:hAnsi="Times"/>
          <w:sz w:val="24"/>
          <w:szCs w:val="24"/>
        </w:rPr>
        <w:t xml:space="preserve"> via </w:t>
      </w:r>
      <w:r w:rsidR="00BE7970" w:rsidRPr="00BE7970">
        <w:rPr>
          <w:rFonts w:ascii="Times" w:hAnsi="Times"/>
          <w:b/>
          <w:sz w:val="24"/>
          <w:szCs w:val="24"/>
        </w:rPr>
        <w:t>eleição</w:t>
      </w:r>
      <w:r w:rsidR="00BE7970">
        <w:rPr>
          <w:rFonts w:ascii="Times" w:hAnsi="Times"/>
          <w:sz w:val="24"/>
          <w:szCs w:val="24"/>
        </w:rPr>
        <w:t xml:space="preserve"> do </w:t>
      </w:r>
      <w:proofErr w:type="spellStart"/>
      <w:r w:rsidR="00BE7970">
        <w:rPr>
          <w:rFonts w:ascii="Times" w:hAnsi="Times"/>
          <w:sz w:val="24"/>
          <w:szCs w:val="24"/>
        </w:rPr>
        <w:t>mark-up</w:t>
      </w:r>
      <w:proofErr w:type="spellEnd"/>
      <w:r w:rsidR="00BE7970">
        <w:rPr>
          <w:rFonts w:ascii="Times" w:hAnsi="Times"/>
          <w:sz w:val="24"/>
          <w:szCs w:val="24"/>
        </w:rPr>
        <w:t xml:space="preserve"> capaz de garantir (?!?!?!) </w:t>
      </w:r>
      <w:r w:rsidR="00A70CEF">
        <w:rPr>
          <w:rFonts w:ascii="Times" w:hAnsi="Times"/>
          <w:sz w:val="24"/>
          <w:szCs w:val="24"/>
        </w:rPr>
        <w:t xml:space="preserve">a cobertura </w:t>
      </w:r>
      <w:r w:rsidR="00BE7970">
        <w:rPr>
          <w:rFonts w:ascii="Times" w:hAnsi="Times"/>
          <w:sz w:val="24"/>
          <w:szCs w:val="24"/>
        </w:rPr>
        <w:t xml:space="preserve">do </w:t>
      </w:r>
      <w:r w:rsidR="00A70CEF">
        <w:rPr>
          <w:rFonts w:ascii="Times" w:hAnsi="Times"/>
          <w:sz w:val="24"/>
          <w:szCs w:val="24"/>
        </w:rPr>
        <w:t>“</w:t>
      </w:r>
      <w:r w:rsidR="00A70CEF" w:rsidRPr="00ED5E92">
        <w:rPr>
          <w:rFonts w:ascii="Times" w:hAnsi="Times"/>
          <w:sz w:val="24"/>
          <w:szCs w:val="24"/>
        </w:rPr>
        <w:t xml:space="preserve">custo médio </w:t>
      </w:r>
      <w:r w:rsidR="00A70CEF" w:rsidRPr="00A70CEF">
        <w:rPr>
          <w:rFonts w:ascii="Times" w:hAnsi="Times"/>
          <w:b/>
          <w:sz w:val="24"/>
          <w:szCs w:val="24"/>
        </w:rPr>
        <w:t>total</w:t>
      </w:r>
      <w:r w:rsidR="00A70CEF" w:rsidRPr="00ED5E92">
        <w:rPr>
          <w:rFonts w:ascii="Times" w:hAnsi="Times"/>
          <w:sz w:val="24"/>
          <w:szCs w:val="24"/>
        </w:rPr>
        <w:t xml:space="preserve">, </w:t>
      </w:r>
      <w:r w:rsidR="00A70CEF" w:rsidRPr="00ED5E92">
        <w:rPr>
          <w:rFonts w:ascii="Times" w:hAnsi="Times"/>
          <w:b/>
          <w:sz w:val="24"/>
          <w:szCs w:val="24"/>
        </w:rPr>
        <w:t>incluindo uma percentagem convencional para lucros</w:t>
      </w:r>
      <w:r w:rsidR="00A70CEF" w:rsidRPr="00ED5E92">
        <w:rPr>
          <w:rFonts w:ascii="Times" w:hAnsi="Times"/>
          <w:sz w:val="24"/>
          <w:szCs w:val="24"/>
        </w:rPr>
        <w:t xml:space="preserve">” (Hall e </w:t>
      </w:r>
      <w:proofErr w:type="spellStart"/>
      <w:r w:rsidR="00A70CEF" w:rsidRPr="00ED5E92">
        <w:rPr>
          <w:rFonts w:ascii="Times" w:hAnsi="Times"/>
          <w:sz w:val="24"/>
          <w:szCs w:val="24"/>
        </w:rPr>
        <w:t>Hitch</w:t>
      </w:r>
      <w:proofErr w:type="spellEnd"/>
      <w:r w:rsidR="00A70CEF" w:rsidRPr="00ED5E92">
        <w:rPr>
          <w:rFonts w:ascii="Times" w:hAnsi="Times"/>
          <w:sz w:val="24"/>
          <w:szCs w:val="24"/>
        </w:rPr>
        <w:t xml:space="preserve">, p. 50). </w:t>
      </w:r>
      <w:r w:rsidR="00A70CEF" w:rsidRPr="001651F6">
        <w:rPr>
          <w:rFonts w:ascii="Times" w:hAnsi="Times"/>
          <w:b/>
          <w:sz w:val="24"/>
          <w:szCs w:val="24"/>
        </w:rPr>
        <w:t xml:space="preserve">Para Kalecki, o </w:t>
      </w:r>
      <w:proofErr w:type="spellStart"/>
      <w:r w:rsidR="000C5564" w:rsidRPr="001651F6">
        <w:rPr>
          <w:rFonts w:ascii="Times" w:hAnsi="Times"/>
          <w:b/>
          <w:sz w:val="24"/>
          <w:szCs w:val="24"/>
        </w:rPr>
        <w:t>o</w:t>
      </w:r>
      <w:proofErr w:type="spellEnd"/>
      <w:r w:rsidR="000C5564" w:rsidRPr="001651F6">
        <w:rPr>
          <w:rFonts w:ascii="Times" w:hAnsi="Times"/>
          <w:b/>
          <w:sz w:val="24"/>
          <w:szCs w:val="24"/>
        </w:rPr>
        <w:t xml:space="preserve"> lucro é uma categoria de resultado e não </w:t>
      </w:r>
      <w:r w:rsidR="007910BF" w:rsidRPr="001651F6">
        <w:rPr>
          <w:rFonts w:ascii="Times" w:hAnsi="Times"/>
          <w:b/>
          <w:sz w:val="24"/>
          <w:szCs w:val="24"/>
        </w:rPr>
        <w:t>pode ser</w:t>
      </w:r>
      <w:r w:rsidR="000C5564" w:rsidRPr="001651F6">
        <w:rPr>
          <w:rFonts w:ascii="Times" w:hAnsi="Times"/>
          <w:b/>
          <w:sz w:val="24"/>
          <w:szCs w:val="24"/>
        </w:rPr>
        <w:t xml:space="preserve"> “garan</w:t>
      </w:r>
      <w:r w:rsidR="007910BF" w:rsidRPr="001651F6">
        <w:rPr>
          <w:rFonts w:ascii="Times" w:hAnsi="Times"/>
          <w:b/>
          <w:sz w:val="24"/>
          <w:szCs w:val="24"/>
        </w:rPr>
        <w:t xml:space="preserve">tido” </w:t>
      </w:r>
      <w:proofErr w:type="spellStart"/>
      <w:r w:rsidR="007910BF" w:rsidRPr="001651F6">
        <w:rPr>
          <w:rFonts w:ascii="Times" w:hAnsi="Times"/>
          <w:b/>
          <w:sz w:val="24"/>
          <w:szCs w:val="24"/>
        </w:rPr>
        <w:t>ex-ante</w:t>
      </w:r>
      <w:proofErr w:type="spellEnd"/>
      <w:r w:rsidR="007910BF" w:rsidRPr="001651F6">
        <w:rPr>
          <w:rFonts w:ascii="Times" w:hAnsi="Times"/>
          <w:b/>
          <w:sz w:val="24"/>
          <w:szCs w:val="24"/>
        </w:rPr>
        <w:t xml:space="preserve"> por </w:t>
      </w:r>
      <w:r w:rsidR="00EC7057" w:rsidRPr="001651F6">
        <w:rPr>
          <w:rFonts w:ascii="Times" w:hAnsi="Times"/>
          <w:b/>
          <w:sz w:val="24"/>
          <w:szCs w:val="24"/>
        </w:rPr>
        <w:t xml:space="preserve">qualquer </w:t>
      </w:r>
      <w:r w:rsidR="007910BF" w:rsidRPr="001651F6">
        <w:rPr>
          <w:rFonts w:ascii="Times" w:hAnsi="Times"/>
          <w:b/>
          <w:sz w:val="24"/>
          <w:szCs w:val="24"/>
        </w:rPr>
        <w:t>decisão empresarial.</w:t>
      </w:r>
      <w:r w:rsidR="007910BF" w:rsidRPr="00A70CEF">
        <w:rPr>
          <w:rFonts w:ascii="Times" w:hAnsi="Times"/>
          <w:sz w:val="24"/>
          <w:szCs w:val="24"/>
        </w:rPr>
        <w:t xml:space="preserve"> </w:t>
      </w:r>
    </w:p>
    <w:p w:rsidR="00BA35CE" w:rsidRDefault="00A70CEF" w:rsidP="00B94039">
      <w:pPr>
        <w:pStyle w:val="Corpodetexto"/>
        <w:tabs>
          <w:tab w:val="left" w:pos="851"/>
        </w:tabs>
        <w:spacing w:after="240" w:line="360" w:lineRule="exact"/>
        <w:rPr>
          <w:rFonts w:ascii="Times" w:hAnsi="Times"/>
          <w:sz w:val="24"/>
          <w:szCs w:val="24"/>
        </w:rPr>
      </w:pPr>
      <w:r>
        <w:rPr>
          <w:rFonts w:ascii="Times" w:hAnsi="Times"/>
          <w:sz w:val="24"/>
          <w:szCs w:val="24"/>
        </w:rPr>
        <w:tab/>
      </w:r>
      <w:r w:rsidR="00682EE0" w:rsidRPr="00A70CEF">
        <w:rPr>
          <w:rFonts w:ascii="Times" w:hAnsi="Times"/>
          <w:sz w:val="24"/>
          <w:szCs w:val="24"/>
        </w:rPr>
        <w:t xml:space="preserve">Na realidade, para Kalecki, </w:t>
      </w:r>
      <w:r w:rsidR="00EC7057" w:rsidRPr="00A70CEF">
        <w:rPr>
          <w:rFonts w:ascii="Times" w:hAnsi="Times"/>
          <w:sz w:val="24"/>
          <w:szCs w:val="24"/>
        </w:rPr>
        <w:t xml:space="preserve">os empresários não </w:t>
      </w:r>
      <w:proofErr w:type="gramStart"/>
      <w:r w:rsidR="00EC7057" w:rsidRPr="00A70CEF">
        <w:rPr>
          <w:rFonts w:ascii="Times" w:hAnsi="Times"/>
          <w:sz w:val="24"/>
          <w:szCs w:val="24"/>
        </w:rPr>
        <w:t>controlam,</w:t>
      </w:r>
      <w:proofErr w:type="gramEnd"/>
      <w:r w:rsidR="00EC7057" w:rsidRPr="00A70CEF">
        <w:rPr>
          <w:rFonts w:ascii="Times" w:hAnsi="Times"/>
          <w:sz w:val="24"/>
          <w:szCs w:val="24"/>
        </w:rPr>
        <w:t xml:space="preserve"> nem os preços, nem as quantidades oferecidas. </w:t>
      </w:r>
      <w:r w:rsidR="00BE7970">
        <w:rPr>
          <w:rFonts w:ascii="Times" w:hAnsi="Times"/>
          <w:sz w:val="24"/>
          <w:szCs w:val="24"/>
        </w:rPr>
        <w:t>Se pudessem fazê-lo, jamais</w:t>
      </w:r>
      <w:r w:rsidR="00BA35CE">
        <w:rPr>
          <w:rFonts w:ascii="Times" w:hAnsi="Times"/>
          <w:sz w:val="24"/>
          <w:szCs w:val="24"/>
        </w:rPr>
        <w:t xml:space="preserve"> incorreriam em prejuízos e em falências. M</w:t>
      </w:r>
      <w:r w:rsidR="007910BF" w:rsidRPr="00A70CEF">
        <w:rPr>
          <w:rFonts w:ascii="Times" w:hAnsi="Times"/>
          <w:sz w:val="24"/>
          <w:szCs w:val="24"/>
        </w:rPr>
        <w:t xml:space="preserve">esmo </w:t>
      </w:r>
      <w:r w:rsidR="00BA35CE">
        <w:rPr>
          <w:rFonts w:ascii="Times" w:hAnsi="Times"/>
          <w:sz w:val="24"/>
          <w:szCs w:val="24"/>
        </w:rPr>
        <w:t xml:space="preserve">empresas que operam em </w:t>
      </w:r>
      <w:r w:rsidR="007910BF" w:rsidRPr="00A70CEF">
        <w:rPr>
          <w:rFonts w:ascii="Times" w:hAnsi="Times"/>
          <w:sz w:val="24"/>
          <w:szCs w:val="24"/>
        </w:rPr>
        <w:t xml:space="preserve">setores com elevados custos fixos </w:t>
      </w:r>
      <w:r w:rsidR="00BA35CE">
        <w:rPr>
          <w:rFonts w:ascii="Times" w:hAnsi="Times"/>
          <w:sz w:val="24"/>
          <w:szCs w:val="24"/>
        </w:rPr>
        <w:t xml:space="preserve">- </w:t>
      </w:r>
      <w:r w:rsidR="007910BF" w:rsidRPr="00A70CEF">
        <w:rPr>
          <w:rFonts w:ascii="Times" w:hAnsi="Times"/>
          <w:sz w:val="24"/>
          <w:szCs w:val="24"/>
        </w:rPr>
        <w:t xml:space="preserve">e, por extensão, com </w:t>
      </w:r>
      <w:r w:rsidR="007910BF" w:rsidRPr="00BA35CE">
        <w:rPr>
          <w:rFonts w:ascii="Times" w:hAnsi="Times"/>
          <w:sz w:val="24"/>
          <w:szCs w:val="24"/>
        </w:rPr>
        <w:t xml:space="preserve">elevadas barreiras à entrada </w:t>
      </w:r>
      <w:r w:rsidR="00682EE0" w:rsidRPr="00BA35CE">
        <w:rPr>
          <w:rFonts w:ascii="Times" w:hAnsi="Times"/>
          <w:sz w:val="24"/>
          <w:szCs w:val="24"/>
        </w:rPr>
        <w:t>e à saída</w:t>
      </w:r>
      <w:r w:rsidR="00BA35CE">
        <w:rPr>
          <w:rFonts w:ascii="Times" w:hAnsi="Times"/>
          <w:sz w:val="24"/>
          <w:szCs w:val="24"/>
        </w:rPr>
        <w:t xml:space="preserve"> – podem se deparar </w:t>
      </w:r>
      <w:r w:rsidR="00682EE0" w:rsidRPr="00A70CEF">
        <w:rPr>
          <w:rFonts w:ascii="Times" w:hAnsi="Times"/>
          <w:sz w:val="24"/>
          <w:szCs w:val="24"/>
        </w:rPr>
        <w:t>com prejuízos</w:t>
      </w:r>
      <w:r w:rsidR="00FC059B" w:rsidRPr="00A70CEF">
        <w:rPr>
          <w:rFonts w:ascii="Times" w:hAnsi="Times"/>
          <w:sz w:val="24"/>
          <w:szCs w:val="24"/>
        </w:rPr>
        <w:t xml:space="preserve">, não </w:t>
      </w:r>
      <w:r w:rsidR="00BA35CE">
        <w:rPr>
          <w:rFonts w:ascii="Times" w:hAnsi="Times"/>
          <w:sz w:val="24"/>
          <w:szCs w:val="24"/>
        </w:rPr>
        <w:t xml:space="preserve">alcançando cobrir </w:t>
      </w:r>
      <w:r w:rsidR="00FC059B" w:rsidRPr="00A70CEF">
        <w:rPr>
          <w:rFonts w:ascii="Times" w:hAnsi="Times"/>
          <w:sz w:val="24"/>
          <w:szCs w:val="24"/>
        </w:rPr>
        <w:t xml:space="preserve">sequer a totalidade dos </w:t>
      </w:r>
      <w:r w:rsidR="00682EE0" w:rsidRPr="00A70CEF">
        <w:rPr>
          <w:rFonts w:ascii="Times" w:hAnsi="Times"/>
          <w:sz w:val="24"/>
          <w:szCs w:val="24"/>
        </w:rPr>
        <w:t>custos fixos</w:t>
      </w:r>
      <w:r w:rsidR="00FC059B" w:rsidRPr="00A70CEF">
        <w:rPr>
          <w:rStyle w:val="Refdenotaderodap"/>
          <w:rFonts w:ascii="Times" w:hAnsi="Times"/>
          <w:sz w:val="24"/>
          <w:szCs w:val="24"/>
        </w:rPr>
        <w:footnoteReference w:id="18"/>
      </w:r>
      <w:r w:rsidR="00682EE0" w:rsidRPr="00A70CEF">
        <w:rPr>
          <w:rFonts w:ascii="Times" w:hAnsi="Times"/>
          <w:sz w:val="24"/>
          <w:szCs w:val="24"/>
        </w:rPr>
        <w:t xml:space="preserve">. </w:t>
      </w:r>
      <w:r w:rsidR="00BA35CE">
        <w:rPr>
          <w:rFonts w:ascii="Times" w:hAnsi="Times"/>
          <w:sz w:val="24"/>
          <w:szCs w:val="24"/>
        </w:rPr>
        <w:t xml:space="preserve">Se os prejuízos impusessem o </w:t>
      </w:r>
      <w:r w:rsidR="00BE7970">
        <w:rPr>
          <w:rFonts w:ascii="Times" w:hAnsi="Times"/>
          <w:sz w:val="24"/>
          <w:szCs w:val="24"/>
        </w:rPr>
        <w:t xml:space="preserve">encerramento das operações </w:t>
      </w:r>
      <w:r w:rsidR="00BA35CE">
        <w:rPr>
          <w:rFonts w:ascii="Times" w:hAnsi="Times"/>
          <w:sz w:val="24"/>
          <w:szCs w:val="24"/>
        </w:rPr>
        <w:t>das empresas mais frágeis e a concentração do mercado, as empr</w:t>
      </w:r>
      <w:r w:rsidR="001651A2">
        <w:rPr>
          <w:rFonts w:ascii="Times" w:hAnsi="Times"/>
          <w:sz w:val="24"/>
          <w:szCs w:val="24"/>
        </w:rPr>
        <w:t xml:space="preserve">esas </w:t>
      </w:r>
      <w:proofErr w:type="spellStart"/>
      <w:r w:rsidR="001651A2">
        <w:rPr>
          <w:rFonts w:ascii="Times" w:hAnsi="Times"/>
          <w:sz w:val="24"/>
          <w:szCs w:val="24"/>
        </w:rPr>
        <w:t>sobrantes</w:t>
      </w:r>
      <w:proofErr w:type="spellEnd"/>
      <w:r w:rsidR="00BA35CE">
        <w:rPr>
          <w:rFonts w:ascii="Times" w:hAnsi="Times"/>
          <w:sz w:val="24"/>
          <w:szCs w:val="24"/>
        </w:rPr>
        <w:t xml:space="preserve"> poderiam, eventualmente, elevar seu grau de utilização e, quiçá, seus preços. Mas este ajuste não ocorre </w:t>
      </w:r>
      <w:r w:rsidR="00BA35CE">
        <w:rPr>
          <w:rFonts w:ascii="Times" w:hAnsi="Times"/>
          <w:sz w:val="24"/>
          <w:szCs w:val="24"/>
        </w:rPr>
        <w:lastRenderedPageBreak/>
        <w:t xml:space="preserve">rapidamente, pois enquanto </w:t>
      </w:r>
      <w:r w:rsidR="00682EE0" w:rsidRPr="00A70CEF">
        <w:rPr>
          <w:rFonts w:ascii="Times" w:hAnsi="Times"/>
          <w:b/>
          <w:sz w:val="24"/>
          <w:szCs w:val="24"/>
        </w:rPr>
        <w:t xml:space="preserve">os custos diretos forem </w:t>
      </w:r>
      <w:r w:rsidR="00662ECF" w:rsidRPr="00A70CEF">
        <w:rPr>
          <w:rFonts w:ascii="Times" w:hAnsi="Times"/>
          <w:b/>
          <w:sz w:val="24"/>
          <w:szCs w:val="24"/>
        </w:rPr>
        <w:t xml:space="preserve">inteiramente </w:t>
      </w:r>
      <w:r w:rsidR="00682EE0" w:rsidRPr="00A70CEF">
        <w:rPr>
          <w:rFonts w:ascii="Times" w:hAnsi="Times"/>
          <w:b/>
          <w:sz w:val="24"/>
          <w:szCs w:val="24"/>
        </w:rPr>
        <w:t>cobertos e houver uma margem líquida de contribuição</w:t>
      </w:r>
      <w:r w:rsidR="00682EE0" w:rsidRPr="00A70CEF">
        <w:rPr>
          <w:rStyle w:val="Refdenotaderodap"/>
          <w:rFonts w:ascii="Times" w:hAnsi="Times"/>
          <w:b/>
          <w:sz w:val="24"/>
          <w:szCs w:val="24"/>
        </w:rPr>
        <w:footnoteReference w:id="19"/>
      </w:r>
      <w:r w:rsidR="00682EE0" w:rsidRPr="00A70CEF">
        <w:rPr>
          <w:rFonts w:ascii="Times" w:hAnsi="Times"/>
          <w:b/>
          <w:sz w:val="24"/>
          <w:szCs w:val="24"/>
        </w:rPr>
        <w:t xml:space="preserve"> </w:t>
      </w:r>
      <w:r w:rsidR="00662ECF" w:rsidRPr="00A70CEF">
        <w:rPr>
          <w:rFonts w:ascii="Times" w:hAnsi="Times"/>
          <w:b/>
          <w:sz w:val="24"/>
          <w:szCs w:val="24"/>
        </w:rPr>
        <w:t>a</w:t>
      </w:r>
      <w:r w:rsidR="00BA35CE">
        <w:rPr>
          <w:rFonts w:ascii="Times" w:hAnsi="Times"/>
          <w:b/>
          <w:sz w:val="24"/>
          <w:szCs w:val="24"/>
        </w:rPr>
        <w:t xml:space="preserve"> decisão racional é continuar produzindo</w:t>
      </w:r>
      <w:r w:rsidR="00662ECF" w:rsidRPr="00A70CEF">
        <w:rPr>
          <w:rFonts w:ascii="Times" w:hAnsi="Times"/>
          <w:b/>
          <w:sz w:val="24"/>
          <w:szCs w:val="24"/>
        </w:rPr>
        <w:t xml:space="preserve">, mesmo que </w:t>
      </w:r>
      <w:proofErr w:type="gramStart"/>
      <w:r w:rsidR="00662ECF" w:rsidRPr="00A70CEF">
        <w:rPr>
          <w:rFonts w:ascii="Times" w:hAnsi="Times"/>
          <w:b/>
          <w:sz w:val="24"/>
          <w:szCs w:val="24"/>
        </w:rPr>
        <w:t>o preços imposto pelo mercado determine</w:t>
      </w:r>
      <w:proofErr w:type="gramEnd"/>
      <w:r w:rsidR="00662ECF" w:rsidRPr="00A70CEF">
        <w:rPr>
          <w:rFonts w:ascii="Times" w:hAnsi="Times"/>
          <w:b/>
          <w:sz w:val="24"/>
          <w:szCs w:val="24"/>
        </w:rPr>
        <w:t xml:space="preserve"> lucros negativos (prejuízos).</w:t>
      </w:r>
      <w:r w:rsidR="00662ECF" w:rsidRPr="00A70CEF">
        <w:rPr>
          <w:rFonts w:ascii="Times" w:hAnsi="Times"/>
          <w:sz w:val="24"/>
          <w:szCs w:val="24"/>
        </w:rPr>
        <w:t xml:space="preserve"> </w:t>
      </w:r>
    </w:p>
    <w:p w:rsidR="00C40868" w:rsidRPr="00A70CEF" w:rsidRDefault="00BA35CE" w:rsidP="00B94039">
      <w:pPr>
        <w:pStyle w:val="Corpodetexto"/>
        <w:tabs>
          <w:tab w:val="left" w:pos="851"/>
        </w:tabs>
        <w:spacing w:after="240" w:line="360" w:lineRule="exact"/>
        <w:rPr>
          <w:rFonts w:ascii="Times" w:hAnsi="Times"/>
        </w:rPr>
      </w:pPr>
      <w:r>
        <w:rPr>
          <w:rFonts w:ascii="Times" w:hAnsi="Times"/>
          <w:sz w:val="24"/>
          <w:szCs w:val="24"/>
        </w:rPr>
        <w:tab/>
        <w:t xml:space="preserve">Em Kalecki, aliás, este é </w:t>
      </w:r>
      <w:r w:rsidR="00662ECF" w:rsidRPr="00A70CEF">
        <w:rPr>
          <w:rFonts w:ascii="Times" w:hAnsi="Times"/>
          <w:sz w:val="24"/>
          <w:szCs w:val="24"/>
        </w:rPr>
        <w:t xml:space="preserve">o </w:t>
      </w:r>
      <w:r>
        <w:rPr>
          <w:rFonts w:ascii="Times" w:hAnsi="Times"/>
          <w:sz w:val="24"/>
          <w:szCs w:val="24"/>
        </w:rPr>
        <w:t xml:space="preserve">primeiro </w:t>
      </w:r>
      <w:r w:rsidR="00662ECF" w:rsidRPr="00A70CEF">
        <w:rPr>
          <w:rFonts w:ascii="Times" w:hAnsi="Times"/>
          <w:sz w:val="24"/>
          <w:szCs w:val="24"/>
        </w:rPr>
        <w:t xml:space="preserve">fundamento lógico do </w:t>
      </w:r>
      <w:r w:rsidR="00662ECF" w:rsidRPr="00A70CEF">
        <w:rPr>
          <w:rFonts w:ascii="Times" w:hAnsi="Times"/>
          <w:b/>
          <w:sz w:val="24"/>
          <w:szCs w:val="24"/>
        </w:rPr>
        <w:t>cálculo</w:t>
      </w:r>
      <w:r w:rsidR="00662ECF" w:rsidRPr="00A70CEF">
        <w:rPr>
          <w:rFonts w:ascii="Times" w:hAnsi="Times"/>
          <w:sz w:val="24"/>
          <w:szCs w:val="24"/>
        </w:rPr>
        <w:t xml:space="preserve"> do </w:t>
      </w:r>
      <w:proofErr w:type="spellStart"/>
      <w:proofErr w:type="gramStart"/>
      <w:r w:rsidR="00662ECF" w:rsidRPr="00A70CEF">
        <w:rPr>
          <w:rFonts w:ascii="Times" w:hAnsi="Times"/>
          <w:sz w:val="24"/>
          <w:szCs w:val="24"/>
        </w:rPr>
        <w:t>mark</w:t>
      </w:r>
      <w:proofErr w:type="gramEnd"/>
      <w:r w:rsidR="00662ECF" w:rsidRPr="00A70CEF">
        <w:rPr>
          <w:rFonts w:ascii="Times" w:hAnsi="Times"/>
          <w:sz w:val="24"/>
          <w:szCs w:val="24"/>
        </w:rPr>
        <w:t>-up</w:t>
      </w:r>
      <w:proofErr w:type="spellEnd"/>
      <w:r w:rsidR="00662ECF" w:rsidRPr="00A70CEF">
        <w:rPr>
          <w:rFonts w:ascii="Times" w:hAnsi="Times"/>
          <w:sz w:val="24"/>
          <w:szCs w:val="24"/>
        </w:rPr>
        <w:t xml:space="preserve">: caso o mercado imponha um preço inferior aos custos diretos (vale dizer, com </w:t>
      </w:r>
      <w:proofErr w:type="spellStart"/>
      <w:r w:rsidR="00662ECF" w:rsidRPr="00A70CEF">
        <w:rPr>
          <w:rFonts w:ascii="Times" w:hAnsi="Times"/>
          <w:sz w:val="24"/>
          <w:szCs w:val="24"/>
        </w:rPr>
        <w:t>mark-up</w:t>
      </w:r>
      <w:proofErr w:type="spellEnd"/>
      <w:r w:rsidR="00662ECF" w:rsidRPr="00A70CEF">
        <w:rPr>
          <w:rFonts w:ascii="Times" w:hAnsi="Times"/>
          <w:sz w:val="24"/>
          <w:szCs w:val="24"/>
        </w:rPr>
        <w:t xml:space="preserve"> inferior à unidade), a decisão racional é descontinuar a produção. </w:t>
      </w:r>
      <w:r w:rsidR="00205B82">
        <w:rPr>
          <w:rFonts w:ascii="Times" w:hAnsi="Times"/>
          <w:sz w:val="24"/>
          <w:szCs w:val="24"/>
        </w:rPr>
        <w:t xml:space="preserve">Em segundo lugar, </w:t>
      </w:r>
      <w:r w:rsidR="00662ECF" w:rsidRPr="00A70CEF">
        <w:rPr>
          <w:rFonts w:ascii="Times" w:hAnsi="Times"/>
          <w:sz w:val="24"/>
          <w:szCs w:val="24"/>
        </w:rPr>
        <w:t xml:space="preserve">os custos diretos são </w:t>
      </w:r>
      <w:r w:rsidR="00C61334" w:rsidRPr="00A70CEF">
        <w:rPr>
          <w:rFonts w:ascii="Times" w:hAnsi="Times"/>
          <w:sz w:val="24"/>
          <w:szCs w:val="24"/>
        </w:rPr>
        <w:t xml:space="preserve">os únicos que podem ser imputados rigorosamente a uma unidade de mercadoria </w:t>
      </w:r>
      <w:r>
        <w:rPr>
          <w:rFonts w:ascii="Times" w:hAnsi="Times"/>
          <w:sz w:val="24"/>
          <w:szCs w:val="24"/>
        </w:rPr>
        <w:t xml:space="preserve">naquelas </w:t>
      </w:r>
      <w:r w:rsidR="00C61334" w:rsidRPr="00A70CEF">
        <w:rPr>
          <w:rFonts w:ascii="Times" w:hAnsi="Times"/>
          <w:sz w:val="24"/>
          <w:szCs w:val="24"/>
        </w:rPr>
        <w:t xml:space="preserve">firmas que produzem mais de um bem </w:t>
      </w:r>
      <w:r w:rsidR="00C40868" w:rsidRPr="00A70CEF">
        <w:rPr>
          <w:rFonts w:ascii="Times" w:hAnsi="Times"/>
          <w:sz w:val="24"/>
          <w:szCs w:val="24"/>
        </w:rPr>
        <w:t>(vale dizer: em todas as firmas reais!)</w:t>
      </w:r>
      <w:r w:rsidR="00C61334" w:rsidRPr="00A70CEF">
        <w:rPr>
          <w:rFonts w:ascii="Times" w:hAnsi="Times"/>
          <w:sz w:val="24"/>
          <w:szCs w:val="24"/>
        </w:rPr>
        <w:t xml:space="preserve">. Neste caso, </w:t>
      </w:r>
      <w:r w:rsidR="00C61334" w:rsidRPr="00205B82">
        <w:rPr>
          <w:rFonts w:ascii="Times" w:hAnsi="Times"/>
          <w:b/>
          <w:sz w:val="24"/>
          <w:szCs w:val="24"/>
        </w:rPr>
        <w:t>cálculo</w:t>
      </w:r>
      <w:r w:rsidR="00205B82">
        <w:rPr>
          <w:rFonts w:ascii="Times" w:hAnsi="Times"/>
          <w:sz w:val="24"/>
          <w:szCs w:val="24"/>
        </w:rPr>
        <w:t xml:space="preserve"> do custo direto e </w:t>
      </w:r>
      <w:r w:rsidR="00A94247">
        <w:rPr>
          <w:rFonts w:ascii="Times" w:hAnsi="Times"/>
          <w:sz w:val="24"/>
          <w:szCs w:val="24"/>
        </w:rPr>
        <w:t xml:space="preserve">o </w:t>
      </w:r>
      <w:r w:rsidR="00A94247" w:rsidRPr="00A94247">
        <w:rPr>
          <w:rFonts w:ascii="Times" w:hAnsi="Times"/>
          <w:b/>
          <w:sz w:val="24"/>
          <w:szCs w:val="24"/>
        </w:rPr>
        <w:t>cálculo</w:t>
      </w:r>
      <w:r w:rsidR="00A94247">
        <w:rPr>
          <w:rFonts w:ascii="Times" w:hAnsi="Times"/>
          <w:sz w:val="24"/>
          <w:szCs w:val="24"/>
        </w:rPr>
        <w:t xml:space="preserve"> </w:t>
      </w:r>
      <w:r w:rsidR="00205B82">
        <w:rPr>
          <w:rFonts w:ascii="Times" w:hAnsi="Times"/>
          <w:sz w:val="24"/>
          <w:szCs w:val="24"/>
        </w:rPr>
        <w:t xml:space="preserve">do </w:t>
      </w:r>
      <w:proofErr w:type="spellStart"/>
      <w:proofErr w:type="gramStart"/>
      <w:r w:rsidR="00205B82">
        <w:rPr>
          <w:rFonts w:ascii="Times" w:hAnsi="Times"/>
          <w:sz w:val="24"/>
          <w:szCs w:val="24"/>
        </w:rPr>
        <w:t>mark</w:t>
      </w:r>
      <w:proofErr w:type="gramEnd"/>
      <w:r w:rsidR="00205B82">
        <w:rPr>
          <w:rFonts w:ascii="Times" w:hAnsi="Times"/>
          <w:sz w:val="24"/>
          <w:szCs w:val="24"/>
        </w:rPr>
        <w:t>-up</w:t>
      </w:r>
      <w:proofErr w:type="spellEnd"/>
      <w:r w:rsidR="00205B82">
        <w:rPr>
          <w:rFonts w:ascii="Times" w:hAnsi="Times"/>
          <w:sz w:val="24"/>
          <w:szCs w:val="24"/>
        </w:rPr>
        <w:t xml:space="preserve"> </w:t>
      </w:r>
      <w:r w:rsidR="00A94247">
        <w:rPr>
          <w:rFonts w:ascii="Times" w:hAnsi="Times"/>
          <w:sz w:val="24"/>
          <w:szCs w:val="24"/>
        </w:rPr>
        <w:t>(</w:t>
      </w:r>
      <w:r w:rsidR="00205B82">
        <w:rPr>
          <w:rFonts w:ascii="Times" w:hAnsi="Times"/>
          <w:sz w:val="24"/>
          <w:szCs w:val="24"/>
        </w:rPr>
        <w:t>pela confrontação entre o primeiro com o preço</w:t>
      </w:r>
      <w:r w:rsidR="00A94247">
        <w:rPr>
          <w:rFonts w:ascii="Times" w:hAnsi="Times"/>
          <w:sz w:val="24"/>
          <w:szCs w:val="24"/>
        </w:rPr>
        <w:t xml:space="preserve"> </w:t>
      </w:r>
      <w:r w:rsidR="00C61334" w:rsidRPr="00205B82">
        <w:rPr>
          <w:rFonts w:ascii="Times" w:hAnsi="Times"/>
          <w:sz w:val="24"/>
          <w:szCs w:val="24"/>
        </w:rPr>
        <w:t xml:space="preserve">definido </w:t>
      </w:r>
      <w:r w:rsidR="00A94247">
        <w:rPr>
          <w:rFonts w:ascii="Times" w:hAnsi="Times"/>
          <w:sz w:val="24"/>
          <w:szCs w:val="24"/>
        </w:rPr>
        <w:t>pelo mercado</w:t>
      </w:r>
      <w:r w:rsidR="00205B82">
        <w:rPr>
          <w:rFonts w:ascii="Times" w:hAnsi="Times"/>
          <w:sz w:val="24"/>
          <w:szCs w:val="24"/>
        </w:rPr>
        <w:t xml:space="preserve">) </w:t>
      </w:r>
      <w:r w:rsidR="00C61334" w:rsidRPr="00A70CEF">
        <w:rPr>
          <w:rFonts w:ascii="Times" w:hAnsi="Times"/>
          <w:sz w:val="24"/>
          <w:szCs w:val="24"/>
        </w:rPr>
        <w:t>permite avaliar qual a cesta de mercadorias que as empresas devem privilegiar com vistas a obter a maior rentabilidade possível dadas as co</w:t>
      </w:r>
      <w:r w:rsidR="00BB36BC" w:rsidRPr="00A70CEF">
        <w:rPr>
          <w:rFonts w:ascii="Times" w:hAnsi="Times"/>
          <w:sz w:val="24"/>
          <w:szCs w:val="24"/>
        </w:rPr>
        <w:t>ndições competitivas. Por fim, a racio</w:t>
      </w:r>
      <w:r w:rsidR="00C40868" w:rsidRPr="00A70CEF">
        <w:rPr>
          <w:rFonts w:ascii="Times" w:hAnsi="Times"/>
          <w:sz w:val="24"/>
          <w:szCs w:val="24"/>
        </w:rPr>
        <w:t xml:space="preserve">nalidade do cálculo do </w:t>
      </w:r>
      <w:proofErr w:type="spellStart"/>
      <w:proofErr w:type="gramStart"/>
      <w:r w:rsidR="00C40868" w:rsidRPr="00A70CEF">
        <w:rPr>
          <w:rFonts w:ascii="Times" w:hAnsi="Times"/>
          <w:sz w:val="24"/>
          <w:szCs w:val="24"/>
        </w:rPr>
        <w:t>mark</w:t>
      </w:r>
      <w:proofErr w:type="gramEnd"/>
      <w:r w:rsidR="00C40868" w:rsidRPr="00A70CEF">
        <w:rPr>
          <w:rFonts w:ascii="Times" w:hAnsi="Times"/>
          <w:sz w:val="24"/>
          <w:szCs w:val="24"/>
        </w:rPr>
        <w:t>-up</w:t>
      </w:r>
      <w:proofErr w:type="spellEnd"/>
      <w:r w:rsidR="00C40868" w:rsidRPr="00A70CEF">
        <w:rPr>
          <w:rFonts w:ascii="Times" w:hAnsi="Times"/>
          <w:sz w:val="24"/>
          <w:szCs w:val="24"/>
        </w:rPr>
        <w:t xml:space="preserve"> encontra-se no fato de que os </w:t>
      </w:r>
      <w:r w:rsidR="00205B82">
        <w:rPr>
          <w:rFonts w:ascii="Times" w:hAnsi="Times"/>
          <w:sz w:val="24"/>
          <w:szCs w:val="24"/>
        </w:rPr>
        <w:t xml:space="preserve">principais componentes dos </w:t>
      </w:r>
      <w:r w:rsidR="00C40868" w:rsidRPr="00A70CEF">
        <w:rPr>
          <w:rFonts w:ascii="Times" w:hAnsi="Times"/>
          <w:sz w:val="24"/>
          <w:szCs w:val="24"/>
        </w:rPr>
        <w:t>custos diretos</w:t>
      </w:r>
      <w:r w:rsidR="00BB36BC" w:rsidRPr="00A70CEF">
        <w:rPr>
          <w:rFonts w:ascii="Times" w:hAnsi="Times"/>
          <w:sz w:val="24"/>
          <w:szCs w:val="24"/>
        </w:rPr>
        <w:t xml:space="preserve"> </w:t>
      </w:r>
      <w:r w:rsidR="00C40868" w:rsidRPr="00A70CEF">
        <w:rPr>
          <w:rFonts w:ascii="Times" w:hAnsi="Times"/>
          <w:sz w:val="24"/>
          <w:szCs w:val="24"/>
        </w:rPr>
        <w:t>–</w:t>
      </w:r>
      <w:r w:rsidR="00205B82">
        <w:rPr>
          <w:rFonts w:ascii="Times" w:hAnsi="Times"/>
          <w:sz w:val="24"/>
          <w:szCs w:val="24"/>
        </w:rPr>
        <w:t xml:space="preserve"> </w:t>
      </w:r>
      <w:r w:rsidR="00C40868" w:rsidRPr="00A70CEF">
        <w:rPr>
          <w:rFonts w:ascii="Times" w:hAnsi="Times"/>
          <w:sz w:val="24"/>
          <w:szCs w:val="24"/>
        </w:rPr>
        <w:t xml:space="preserve">matérias-primas, </w:t>
      </w:r>
      <w:r w:rsidR="00205B82">
        <w:rPr>
          <w:rFonts w:ascii="Times" w:hAnsi="Times"/>
          <w:sz w:val="24"/>
          <w:szCs w:val="24"/>
        </w:rPr>
        <w:t xml:space="preserve">energia e </w:t>
      </w:r>
      <w:r w:rsidR="00C40868" w:rsidRPr="00A70CEF">
        <w:rPr>
          <w:rFonts w:ascii="Times" w:hAnsi="Times"/>
          <w:sz w:val="24"/>
          <w:szCs w:val="24"/>
        </w:rPr>
        <w:t>demais insumos intermediários</w:t>
      </w:r>
      <w:r w:rsidR="00C40868" w:rsidRPr="00A70CEF">
        <w:rPr>
          <w:rStyle w:val="Refdenotaderodap"/>
          <w:rFonts w:ascii="Times" w:hAnsi="Times"/>
          <w:sz w:val="24"/>
          <w:szCs w:val="24"/>
        </w:rPr>
        <w:footnoteReference w:id="20"/>
      </w:r>
      <w:r w:rsidR="00205B82">
        <w:rPr>
          <w:rFonts w:ascii="Times" w:hAnsi="Times"/>
          <w:sz w:val="24"/>
          <w:szCs w:val="24"/>
        </w:rPr>
        <w:t xml:space="preserve"> e dispêndios com a </w:t>
      </w:r>
      <w:proofErr w:type="spellStart"/>
      <w:r w:rsidR="00C40868" w:rsidRPr="00A70CEF">
        <w:rPr>
          <w:rFonts w:ascii="Times" w:hAnsi="Times"/>
          <w:sz w:val="24"/>
          <w:szCs w:val="24"/>
        </w:rPr>
        <w:t>mão-de-obra</w:t>
      </w:r>
      <w:proofErr w:type="spellEnd"/>
      <w:r w:rsidR="00C40868" w:rsidRPr="00A70CEF">
        <w:rPr>
          <w:rFonts w:ascii="Times" w:hAnsi="Times"/>
          <w:sz w:val="24"/>
          <w:szCs w:val="24"/>
        </w:rPr>
        <w:t xml:space="preserve"> –</w:t>
      </w:r>
      <w:r w:rsidR="00205B82">
        <w:rPr>
          <w:rFonts w:ascii="Times" w:hAnsi="Times"/>
          <w:sz w:val="24"/>
          <w:szCs w:val="24"/>
        </w:rPr>
        <w:t xml:space="preserve"> apresentam elevada homogeneidade </w:t>
      </w:r>
      <w:r w:rsidR="00A94247">
        <w:rPr>
          <w:rFonts w:ascii="Times" w:hAnsi="Times"/>
          <w:sz w:val="24"/>
          <w:szCs w:val="24"/>
        </w:rPr>
        <w:t xml:space="preserve">interempresarial </w:t>
      </w:r>
      <w:r w:rsidR="00205B82">
        <w:rPr>
          <w:rFonts w:ascii="Times" w:hAnsi="Times"/>
          <w:sz w:val="24"/>
          <w:szCs w:val="24"/>
        </w:rPr>
        <w:t>e preços universais</w:t>
      </w:r>
      <w:r w:rsidR="00A94247">
        <w:rPr>
          <w:rFonts w:ascii="Times" w:hAnsi="Times"/>
          <w:sz w:val="24"/>
          <w:szCs w:val="24"/>
        </w:rPr>
        <w:t xml:space="preserve"> no mercado</w:t>
      </w:r>
      <w:r w:rsidR="00205B82">
        <w:rPr>
          <w:rFonts w:ascii="Times" w:hAnsi="Times"/>
          <w:sz w:val="24"/>
          <w:szCs w:val="24"/>
        </w:rPr>
        <w:t>, ao contrário d</w:t>
      </w:r>
      <w:r w:rsidR="00662ECF" w:rsidRPr="00A70CEF">
        <w:rPr>
          <w:rFonts w:ascii="Times" w:hAnsi="Times"/>
          <w:sz w:val="24"/>
          <w:szCs w:val="24"/>
        </w:rPr>
        <w:t xml:space="preserve">os custos indiretos </w:t>
      </w:r>
      <w:r w:rsidR="00205B82">
        <w:rPr>
          <w:rFonts w:ascii="Times" w:hAnsi="Times"/>
          <w:sz w:val="24"/>
          <w:szCs w:val="24"/>
        </w:rPr>
        <w:t xml:space="preserve">em geral </w:t>
      </w:r>
      <w:r w:rsidR="00C61334" w:rsidRPr="00A70CEF">
        <w:rPr>
          <w:rFonts w:ascii="Times" w:hAnsi="Times"/>
          <w:sz w:val="24"/>
          <w:szCs w:val="24"/>
        </w:rPr>
        <w:t xml:space="preserve">e </w:t>
      </w:r>
      <w:r w:rsidR="00205B82">
        <w:rPr>
          <w:rFonts w:ascii="Times" w:hAnsi="Times"/>
          <w:sz w:val="24"/>
          <w:szCs w:val="24"/>
        </w:rPr>
        <w:t xml:space="preserve">dos custos </w:t>
      </w:r>
      <w:r w:rsidR="00A94247">
        <w:rPr>
          <w:rFonts w:ascii="Times" w:hAnsi="Times"/>
          <w:sz w:val="24"/>
          <w:szCs w:val="24"/>
        </w:rPr>
        <w:t>fixos e</w:t>
      </w:r>
      <w:r w:rsidR="00C61334" w:rsidRPr="00A70CEF">
        <w:rPr>
          <w:rFonts w:ascii="Times" w:hAnsi="Times"/>
          <w:sz w:val="24"/>
          <w:szCs w:val="24"/>
        </w:rPr>
        <w:t>m particular</w:t>
      </w:r>
      <w:r w:rsidR="00A94247">
        <w:rPr>
          <w:rFonts w:ascii="Times" w:hAnsi="Times"/>
          <w:sz w:val="24"/>
          <w:szCs w:val="24"/>
        </w:rPr>
        <w:t xml:space="preserve">, que são </w:t>
      </w:r>
      <w:r w:rsidR="00205B82">
        <w:rPr>
          <w:rFonts w:ascii="Times" w:hAnsi="Times"/>
          <w:sz w:val="24"/>
          <w:szCs w:val="24"/>
        </w:rPr>
        <w:t>indissociáveis do padrão tecnológico e da história de acumulação de cada empresa</w:t>
      </w:r>
      <w:r w:rsidR="00C61334" w:rsidRPr="00A70CEF">
        <w:rPr>
          <w:rFonts w:ascii="Times" w:hAnsi="Times"/>
          <w:sz w:val="24"/>
          <w:szCs w:val="24"/>
        </w:rPr>
        <w:t xml:space="preserve">. </w:t>
      </w:r>
      <w:r w:rsidR="00205B82">
        <w:rPr>
          <w:rFonts w:ascii="Times" w:hAnsi="Times"/>
          <w:sz w:val="24"/>
          <w:szCs w:val="24"/>
        </w:rPr>
        <w:t xml:space="preserve">Esta </w:t>
      </w:r>
      <w:proofErr w:type="spellStart"/>
      <w:r w:rsidR="00205B82">
        <w:rPr>
          <w:rFonts w:ascii="Times" w:hAnsi="Times"/>
          <w:sz w:val="24"/>
          <w:szCs w:val="24"/>
        </w:rPr>
        <w:t>homogeneidade-universalidade</w:t>
      </w:r>
      <w:proofErr w:type="spellEnd"/>
      <w:r w:rsidR="00205B82">
        <w:rPr>
          <w:rFonts w:ascii="Times" w:hAnsi="Times"/>
          <w:sz w:val="24"/>
          <w:szCs w:val="24"/>
        </w:rPr>
        <w:t xml:space="preserve"> dos componentes do custo direto </w:t>
      </w:r>
      <w:r w:rsidR="00B94039">
        <w:rPr>
          <w:rFonts w:ascii="Times" w:hAnsi="Times"/>
          <w:sz w:val="24"/>
          <w:szCs w:val="24"/>
        </w:rPr>
        <w:t xml:space="preserve">o transforma numa referência para a colusão implícita das firmas que operam em sistemas competitivos </w:t>
      </w:r>
      <w:proofErr w:type="spellStart"/>
      <w:r w:rsidR="00B94039">
        <w:rPr>
          <w:rFonts w:ascii="Times" w:hAnsi="Times"/>
          <w:sz w:val="24"/>
          <w:szCs w:val="24"/>
        </w:rPr>
        <w:t>oligopóli</w:t>
      </w:r>
      <w:r w:rsidR="001651A2">
        <w:rPr>
          <w:rFonts w:ascii="Times" w:hAnsi="Times"/>
          <w:sz w:val="24"/>
          <w:szCs w:val="24"/>
        </w:rPr>
        <w:t>c</w:t>
      </w:r>
      <w:r w:rsidR="00B94039">
        <w:rPr>
          <w:rFonts w:ascii="Times" w:hAnsi="Times"/>
          <w:sz w:val="24"/>
          <w:szCs w:val="24"/>
        </w:rPr>
        <w:t>os</w:t>
      </w:r>
      <w:proofErr w:type="spellEnd"/>
      <w:r w:rsidR="00B94039">
        <w:rPr>
          <w:rFonts w:ascii="Times" w:hAnsi="Times"/>
          <w:sz w:val="24"/>
          <w:szCs w:val="24"/>
        </w:rPr>
        <w:t xml:space="preserve">: elevações dos preços dos componentes do custo direto são </w:t>
      </w:r>
      <w:proofErr w:type="gramStart"/>
      <w:r w:rsidR="00B94039">
        <w:rPr>
          <w:rFonts w:ascii="Times" w:hAnsi="Times"/>
          <w:sz w:val="24"/>
          <w:szCs w:val="24"/>
        </w:rPr>
        <w:t>absorvidos</w:t>
      </w:r>
      <w:proofErr w:type="gramEnd"/>
      <w:r w:rsidR="00B94039">
        <w:rPr>
          <w:rFonts w:ascii="Times" w:hAnsi="Times"/>
          <w:sz w:val="24"/>
          <w:szCs w:val="24"/>
        </w:rPr>
        <w:t xml:space="preserve"> - </w:t>
      </w:r>
      <w:r w:rsidR="00C40868" w:rsidRPr="00A70CEF">
        <w:rPr>
          <w:rFonts w:ascii="Times" w:hAnsi="Times"/>
          <w:sz w:val="24"/>
          <w:szCs w:val="24"/>
        </w:rPr>
        <w:t>e podem ser repassados</w:t>
      </w:r>
      <w:r w:rsidR="00B94039">
        <w:rPr>
          <w:rFonts w:ascii="Times" w:hAnsi="Times"/>
          <w:sz w:val="24"/>
          <w:szCs w:val="24"/>
        </w:rPr>
        <w:t xml:space="preserve">! - </w:t>
      </w:r>
      <w:r w:rsidR="00C40868" w:rsidRPr="00A70CEF">
        <w:rPr>
          <w:rFonts w:ascii="Times" w:hAnsi="Times"/>
          <w:sz w:val="24"/>
          <w:szCs w:val="24"/>
        </w:rPr>
        <w:t>de forma universal no interior de um dado mercado</w:t>
      </w:r>
      <w:r w:rsidR="00B94039">
        <w:rPr>
          <w:rFonts w:ascii="Times" w:hAnsi="Times"/>
          <w:sz w:val="24"/>
          <w:szCs w:val="24"/>
        </w:rPr>
        <w:t xml:space="preserve">, sem o risco da instalação de uma guerra de preços. </w:t>
      </w:r>
      <w:r w:rsidR="00C40868" w:rsidRPr="00A70CEF">
        <w:rPr>
          <w:rFonts w:ascii="Times" w:hAnsi="Times"/>
          <w:sz w:val="24"/>
          <w:szCs w:val="24"/>
        </w:rPr>
        <w:t xml:space="preserve">E, aqui, o </w:t>
      </w:r>
      <w:proofErr w:type="spellStart"/>
      <w:r w:rsidR="00C40868" w:rsidRPr="00A70CEF">
        <w:rPr>
          <w:rFonts w:ascii="Times" w:hAnsi="Times"/>
          <w:sz w:val="24"/>
          <w:szCs w:val="24"/>
        </w:rPr>
        <w:t>busílis</w:t>
      </w:r>
      <w:proofErr w:type="spellEnd"/>
      <w:r w:rsidR="00C40868" w:rsidRPr="00A70CEF">
        <w:rPr>
          <w:rFonts w:ascii="Times" w:hAnsi="Times"/>
          <w:sz w:val="24"/>
          <w:szCs w:val="24"/>
        </w:rPr>
        <w:t xml:space="preserve"> da questão! </w:t>
      </w:r>
      <w:r w:rsidR="000704F9" w:rsidRPr="00A70CEF">
        <w:rPr>
          <w:rFonts w:ascii="Times" w:hAnsi="Times"/>
          <w:sz w:val="24"/>
          <w:szCs w:val="24"/>
        </w:rPr>
        <w:t>Senão vejamos.</w:t>
      </w:r>
    </w:p>
    <w:p w:rsidR="00787C5A" w:rsidRPr="00ED5E92" w:rsidRDefault="001651F6" w:rsidP="00B94039">
      <w:pPr>
        <w:ind w:firstLine="720"/>
        <w:rPr>
          <w:rFonts w:ascii="Times" w:hAnsi="Times" w:cs="Times New Roman"/>
        </w:rPr>
      </w:pPr>
      <w:r>
        <w:rPr>
          <w:rFonts w:ascii="Times" w:hAnsi="Times" w:cs="Times New Roman"/>
        </w:rPr>
        <w:t>Evidentemente, q</w:t>
      </w:r>
      <w:r w:rsidR="000704F9" w:rsidRPr="00A70CEF">
        <w:rPr>
          <w:rFonts w:ascii="Times" w:hAnsi="Times" w:cs="Times New Roman"/>
        </w:rPr>
        <w:t>uando Kalecki afirma que os preços sã</w:t>
      </w:r>
      <w:r w:rsidR="000704F9" w:rsidRPr="00ED5E92">
        <w:rPr>
          <w:rFonts w:ascii="Times" w:hAnsi="Times" w:cs="Times New Roman"/>
        </w:rPr>
        <w:t xml:space="preserve">o definidos pelo mercado, ele </w:t>
      </w:r>
      <w:r w:rsidR="000704F9" w:rsidRPr="00B94039">
        <w:rPr>
          <w:rFonts w:ascii="Times" w:hAnsi="Times" w:cs="Times New Roman"/>
          <w:b/>
        </w:rPr>
        <w:t>não</w:t>
      </w:r>
      <w:r w:rsidR="000704F9" w:rsidRPr="00ED5E92">
        <w:rPr>
          <w:rFonts w:ascii="Times" w:hAnsi="Times" w:cs="Times New Roman"/>
        </w:rPr>
        <w:t xml:space="preserve"> está pretendendo que os mesmos sejam determinados por ordens de </w:t>
      </w:r>
      <w:r>
        <w:rPr>
          <w:rFonts w:ascii="Times" w:hAnsi="Times" w:cs="Times New Roman"/>
        </w:rPr>
        <w:t xml:space="preserve">compra e venda mediadas por um </w:t>
      </w:r>
      <w:r w:rsidR="000704F9" w:rsidRPr="00ED5E92">
        <w:rPr>
          <w:rFonts w:ascii="Times" w:hAnsi="Times" w:cs="Times New Roman"/>
        </w:rPr>
        <w:t>leiloeiro</w:t>
      </w:r>
      <w:r>
        <w:rPr>
          <w:rFonts w:ascii="Times" w:hAnsi="Times" w:cs="Times New Roman"/>
        </w:rPr>
        <w:t xml:space="preserve"> </w:t>
      </w:r>
      <w:proofErr w:type="spellStart"/>
      <w:r>
        <w:rPr>
          <w:rFonts w:ascii="Times" w:hAnsi="Times" w:cs="Times New Roman"/>
        </w:rPr>
        <w:t>walrasiano</w:t>
      </w:r>
      <w:proofErr w:type="spellEnd"/>
      <w:r w:rsidR="000704F9" w:rsidRPr="00ED5E92">
        <w:rPr>
          <w:rFonts w:ascii="Times" w:hAnsi="Times" w:cs="Times New Roman"/>
        </w:rPr>
        <w:t>. O que ele quer dizer é que a margem sobre os custos diretos – vale dizer, a diferença entre estes</w:t>
      </w:r>
      <w:r w:rsidR="00B94039">
        <w:rPr>
          <w:rFonts w:ascii="Times" w:hAnsi="Times" w:cs="Times New Roman"/>
        </w:rPr>
        <w:t xml:space="preserve"> últimos</w:t>
      </w:r>
      <w:r w:rsidR="000704F9" w:rsidRPr="00ED5E92">
        <w:rPr>
          <w:rFonts w:ascii="Times" w:hAnsi="Times" w:cs="Times New Roman"/>
        </w:rPr>
        <w:t xml:space="preserve"> e os preços – é função do grau de mo</w:t>
      </w:r>
      <w:r w:rsidR="00B94039">
        <w:rPr>
          <w:rFonts w:ascii="Times" w:hAnsi="Times" w:cs="Times New Roman"/>
        </w:rPr>
        <w:t>nopólio conquistado por cada uma das firmas no interior da luta competitiva</w:t>
      </w:r>
      <w:r w:rsidR="000704F9" w:rsidRPr="00ED5E92">
        <w:rPr>
          <w:rFonts w:ascii="Times" w:hAnsi="Times" w:cs="Times New Roman"/>
        </w:rPr>
        <w:t xml:space="preserve">. E o principal instrumento de </w:t>
      </w:r>
      <w:proofErr w:type="gramStart"/>
      <w:r w:rsidR="000704F9" w:rsidRPr="00ED5E92">
        <w:rPr>
          <w:rFonts w:ascii="Times" w:hAnsi="Times" w:cs="Times New Roman"/>
        </w:rPr>
        <w:t>alavancagem</w:t>
      </w:r>
      <w:proofErr w:type="gramEnd"/>
      <w:r w:rsidR="000704F9" w:rsidRPr="00ED5E92">
        <w:rPr>
          <w:rFonts w:ascii="Times" w:hAnsi="Times" w:cs="Times New Roman"/>
        </w:rPr>
        <w:t xml:space="preserve"> do grau de monopólio é a diferenciação de produto</w:t>
      </w:r>
      <w:r w:rsidR="00787C5A" w:rsidRPr="00ED5E92">
        <w:rPr>
          <w:rFonts w:ascii="Times" w:hAnsi="Times" w:cs="Times New Roman"/>
        </w:rPr>
        <w:t>, inclusive no plano dos serviços prestados ao cliente (condições de entrega, prazo de pagamento, assistência técnica, etc.)</w:t>
      </w:r>
      <w:r w:rsidR="000704F9" w:rsidRPr="00ED5E92">
        <w:rPr>
          <w:rFonts w:ascii="Times" w:hAnsi="Times" w:cs="Times New Roman"/>
        </w:rPr>
        <w:t xml:space="preserve">. Na realidade, </w:t>
      </w:r>
      <w:r w:rsidR="000704F9" w:rsidRPr="00A94247">
        <w:rPr>
          <w:rFonts w:ascii="Times" w:hAnsi="Times" w:cs="Times New Roman"/>
          <w:b/>
        </w:rPr>
        <w:t>em Kalecki</w:t>
      </w:r>
      <w:r w:rsidR="00787C5A" w:rsidRPr="00A94247">
        <w:rPr>
          <w:rFonts w:ascii="Times" w:hAnsi="Times" w:cs="Times New Roman"/>
          <w:b/>
        </w:rPr>
        <w:t xml:space="preserve">, </w:t>
      </w:r>
      <w:r w:rsidR="000704F9" w:rsidRPr="00A94247">
        <w:rPr>
          <w:rFonts w:ascii="Times" w:hAnsi="Times" w:cs="Times New Roman"/>
          <w:b/>
        </w:rPr>
        <w:t>não existe</w:t>
      </w:r>
      <w:r w:rsidR="00787C5A" w:rsidRPr="00A94247">
        <w:rPr>
          <w:rFonts w:ascii="Times" w:hAnsi="Times" w:cs="Times New Roman"/>
          <w:b/>
        </w:rPr>
        <w:t>m</w:t>
      </w:r>
      <w:r w:rsidR="000704F9" w:rsidRPr="00A94247">
        <w:rPr>
          <w:rFonts w:ascii="Times" w:hAnsi="Times" w:cs="Times New Roman"/>
          <w:b/>
        </w:rPr>
        <w:t xml:space="preserve"> “oligopólio</w:t>
      </w:r>
      <w:r w:rsidR="00787C5A" w:rsidRPr="00A94247">
        <w:rPr>
          <w:rFonts w:ascii="Times" w:hAnsi="Times" w:cs="Times New Roman"/>
          <w:b/>
        </w:rPr>
        <w:t>s</w:t>
      </w:r>
      <w:r w:rsidR="000704F9" w:rsidRPr="00A94247">
        <w:rPr>
          <w:rFonts w:ascii="Times" w:hAnsi="Times" w:cs="Times New Roman"/>
          <w:b/>
        </w:rPr>
        <w:t xml:space="preserve"> homogêneo</w:t>
      </w:r>
      <w:r w:rsidR="00787C5A" w:rsidRPr="00A94247">
        <w:rPr>
          <w:rFonts w:ascii="Times" w:hAnsi="Times" w:cs="Times New Roman"/>
          <w:b/>
        </w:rPr>
        <w:t>s</w:t>
      </w:r>
      <w:proofErr w:type="gramStart"/>
      <w:r w:rsidR="000704F9" w:rsidRPr="00A94247">
        <w:rPr>
          <w:rFonts w:ascii="Times" w:hAnsi="Times" w:cs="Times New Roman"/>
          <w:b/>
        </w:rPr>
        <w:t>”</w:t>
      </w:r>
      <w:proofErr w:type="gramEnd"/>
      <w:r w:rsidR="00787C5A" w:rsidRPr="00A94247">
        <w:rPr>
          <w:rStyle w:val="Refdenotaderodap"/>
          <w:rFonts w:ascii="Times" w:hAnsi="Times" w:cs="Times New Roman"/>
          <w:b/>
        </w:rPr>
        <w:footnoteReference w:id="21"/>
      </w:r>
      <w:r w:rsidR="00787C5A" w:rsidRPr="00A94247">
        <w:rPr>
          <w:rFonts w:ascii="Times" w:hAnsi="Times" w:cs="Times New Roman"/>
          <w:b/>
        </w:rPr>
        <w:t xml:space="preserve">. Na esteira do </w:t>
      </w:r>
      <w:proofErr w:type="spellStart"/>
      <w:r w:rsidR="00787C5A" w:rsidRPr="00A94247">
        <w:rPr>
          <w:rFonts w:ascii="Times" w:hAnsi="Times" w:cs="Times New Roman"/>
          <w:b/>
        </w:rPr>
        <w:t>Sraffa</w:t>
      </w:r>
      <w:proofErr w:type="spellEnd"/>
      <w:r w:rsidR="00787C5A" w:rsidRPr="00A94247">
        <w:rPr>
          <w:rFonts w:ascii="Times" w:hAnsi="Times" w:cs="Times New Roman"/>
          <w:b/>
        </w:rPr>
        <w:t xml:space="preserve"> de 1926</w:t>
      </w:r>
      <w:r w:rsidR="00B94039" w:rsidRPr="00A94247">
        <w:rPr>
          <w:rFonts w:ascii="Times" w:hAnsi="Times" w:cs="Times New Roman"/>
          <w:b/>
        </w:rPr>
        <w:t>, e de Robinso</w:t>
      </w:r>
      <w:r w:rsidR="00B94039" w:rsidRPr="00B94039">
        <w:rPr>
          <w:rFonts w:ascii="Times" w:hAnsi="Times" w:cs="Times New Roman"/>
          <w:b/>
        </w:rPr>
        <w:t xml:space="preserve">n e </w:t>
      </w:r>
      <w:proofErr w:type="spellStart"/>
      <w:r w:rsidR="00B94039" w:rsidRPr="00B94039">
        <w:rPr>
          <w:rFonts w:ascii="Times" w:hAnsi="Times" w:cs="Times New Roman"/>
          <w:b/>
        </w:rPr>
        <w:t>Chamberlin</w:t>
      </w:r>
      <w:proofErr w:type="spellEnd"/>
      <w:r w:rsidR="00B94039" w:rsidRPr="00B94039">
        <w:rPr>
          <w:rFonts w:ascii="Times" w:hAnsi="Times" w:cs="Times New Roman"/>
          <w:b/>
        </w:rPr>
        <w:t xml:space="preserve"> d</w:t>
      </w:r>
      <w:r w:rsidR="00787C5A" w:rsidRPr="00B94039">
        <w:rPr>
          <w:rFonts w:ascii="Times" w:hAnsi="Times" w:cs="Times New Roman"/>
          <w:b/>
        </w:rPr>
        <w:t xml:space="preserve">e 1933, Kalecki entende que toda a firma se depara com </w:t>
      </w:r>
      <w:proofErr w:type="gramStart"/>
      <w:r w:rsidR="00787C5A" w:rsidRPr="00B94039">
        <w:rPr>
          <w:rFonts w:ascii="Times" w:hAnsi="Times" w:cs="Times New Roman"/>
          <w:b/>
        </w:rPr>
        <w:t>um função</w:t>
      </w:r>
      <w:proofErr w:type="gramEnd"/>
      <w:r w:rsidR="00787C5A" w:rsidRPr="00B94039">
        <w:rPr>
          <w:rFonts w:ascii="Times" w:hAnsi="Times" w:cs="Times New Roman"/>
          <w:b/>
        </w:rPr>
        <w:t xml:space="preserve"> demanda negativamente inclinada</w:t>
      </w:r>
      <w:r w:rsidR="00A94247">
        <w:rPr>
          <w:rFonts w:ascii="Times" w:hAnsi="Times" w:cs="Times New Roman"/>
          <w:b/>
        </w:rPr>
        <w:t>, pois</w:t>
      </w:r>
      <w:r w:rsidR="00787C5A" w:rsidRPr="00E042CF">
        <w:rPr>
          <w:rFonts w:ascii="Times" w:hAnsi="Times" w:cs="Times New Roman"/>
          <w:b/>
        </w:rPr>
        <w:t xml:space="preserve"> o padrão </w:t>
      </w:r>
      <w:r w:rsidR="00A94247">
        <w:rPr>
          <w:rFonts w:ascii="Times" w:hAnsi="Times" w:cs="Times New Roman"/>
          <w:b/>
        </w:rPr>
        <w:t xml:space="preserve">competitivo </w:t>
      </w:r>
      <w:r w:rsidR="00787C5A" w:rsidRPr="00E042CF">
        <w:rPr>
          <w:rFonts w:ascii="Times" w:hAnsi="Times" w:cs="Times New Roman"/>
          <w:b/>
        </w:rPr>
        <w:t>na indústria e nos serviços é o monopólio</w:t>
      </w:r>
      <w:r w:rsidR="00787C5A" w:rsidRPr="00ED5E92">
        <w:rPr>
          <w:rFonts w:ascii="Times" w:hAnsi="Times" w:cs="Times New Roman"/>
        </w:rPr>
        <w:t xml:space="preserve">, </w:t>
      </w:r>
      <w:r w:rsidR="00787C5A" w:rsidRPr="00A94247">
        <w:rPr>
          <w:rFonts w:ascii="Times" w:hAnsi="Times" w:cs="Times New Roman"/>
          <w:b/>
        </w:rPr>
        <w:t xml:space="preserve">que se impõe de </w:t>
      </w:r>
      <w:r w:rsidR="00787C5A" w:rsidRPr="00A94247">
        <w:rPr>
          <w:rFonts w:ascii="Times" w:hAnsi="Times" w:cs="Times New Roman"/>
          <w:b/>
        </w:rPr>
        <w:lastRenderedPageBreak/>
        <w:t xml:space="preserve">forma </w:t>
      </w:r>
      <w:r w:rsidR="005B2435" w:rsidRPr="00A94247">
        <w:rPr>
          <w:rFonts w:ascii="Times" w:hAnsi="Times" w:cs="Times New Roman"/>
          <w:b/>
        </w:rPr>
        <w:t xml:space="preserve">rigorosamente </w:t>
      </w:r>
      <w:r w:rsidR="00787C5A" w:rsidRPr="00A94247">
        <w:rPr>
          <w:rFonts w:ascii="Times" w:hAnsi="Times" w:cs="Times New Roman"/>
          <w:b/>
        </w:rPr>
        <w:t>universal</w:t>
      </w:r>
      <w:r w:rsidR="005B2435" w:rsidRPr="00A94247">
        <w:rPr>
          <w:rFonts w:ascii="Times" w:hAnsi="Times" w:cs="Times New Roman"/>
          <w:b/>
        </w:rPr>
        <w:t xml:space="preserve"> nestes dois </w:t>
      </w:r>
      <w:proofErr w:type="spellStart"/>
      <w:r w:rsidR="005B2435" w:rsidRPr="00A94247">
        <w:rPr>
          <w:rFonts w:ascii="Times" w:hAnsi="Times" w:cs="Times New Roman"/>
          <w:b/>
        </w:rPr>
        <w:t>macro-setores</w:t>
      </w:r>
      <w:proofErr w:type="spellEnd"/>
      <w:r w:rsidR="00787C5A" w:rsidRPr="00A94247">
        <w:rPr>
          <w:rFonts w:ascii="Times" w:hAnsi="Times" w:cs="Times New Roman"/>
          <w:b/>
        </w:rPr>
        <w:t xml:space="preserve">, ainda que em diferentes </w:t>
      </w:r>
      <w:r w:rsidR="00787C5A" w:rsidRPr="001651F6">
        <w:rPr>
          <w:rFonts w:ascii="Times" w:hAnsi="Times" w:cs="Times New Roman"/>
          <w:b/>
          <w:u w:val="single"/>
        </w:rPr>
        <w:t>graus</w:t>
      </w:r>
      <w:r w:rsidR="00787C5A" w:rsidRPr="00ED5E92">
        <w:rPr>
          <w:rFonts w:ascii="Times" w:hAnsi="Times" w:cs="Times New Roman"/>
        </w:rPr>
        <w:t>.</w:t>
      </w:r>
      <w:r w:rsidR="005B2435" w:rsidRPr="00ED5E92">
        <w:rPr>
          <w:rFonts w:ascii="Times" w:hAnsi="Times" w:cs="Times New Roman"/>
        </w:rPr>
        <w:t xml:space="preserve"> </w:t>
      </w:r>
      <w:r w:rsidR="00B32413" w:rsidRPr="00ED5E92">
        <w:rPr>
          <w:rFonts w:ascii="Times" w:hAnsi="Times" w:cs="Times New Roman"/>
        </w:rPr>
        <w:t xml:space="preserve">Quanto maior o </w:t>
      </w:r>
      <w:r w:rsidR="00B32413" w:rsidRPr="001651F6">
        <w:rPr>
          <w:rFonts w:ascii="Times" w:hAnsi="Times" w:cs="Times New Roman"/>
          <w:b/>
        </w:rPr>
        <w:t>grau</w:t>
      </w:r>
      <w:r w:rsidR="00B32413" w:rsidRPr="00ED5E92">
        <w:rPr>
          <w:rFonts w:ascii="Times" w:hAnsi="Times" w:cs="Times New Roman"/>
        </w:rPr>
        <w:t xml:space="preserve"> de monopólio, maior a diferença entre o preço e o custo direto (ou marginal</w:t>
      </w:r>
      <w:proofErr w:type="gramStart"/>
      <w:r w:rsidR="00B32413" w:rsidRPr="00ED5E92">
        <w:rPr>
          <w:rFonts w:ascii="Times" w:hAnsi="Times" w:cs="Times New Roman"/>
        </w:rPr>
        <w:t>)</w:t>
      </w:r>
      <w:proofErr w:type="gramEnd"/>
      <w:r w:rsidR="007231BF" w:rsidRPr="00ED5E92">
        <w:rPr>
          <w:rStyle w:val="Refdenotaderodap"/>
          <w:rFonts w:ascii="Times" w:hAnsi="Times" w:cs="Times New Roman"/>
        </w:rPr>
        <w:footnoteReference w:id="22"/>
      </w:r>
      <w:r w:rsidR="00E042CF">
        <w:rPr>
          <w:rFonts w:ascii="Times" w:hAnsi="Times" w:cs="Times New Roman"/>
        </w:rPr>
        <w:t>, e, por extensão,</w:t>
      </w:r>
      <w:r w:rsidR="00B32413" w:rsidRPr="00ED5E92">
        <w:rPr>
          <w:rFonts w:ascii="Times" w:hAnsi="Times" w:cs="Times New Roman"/>
        </w:rPr>
        <w:t xml:space="preserve"> maior é o </w:t>
      </w:r>
      <w:proofErr w:type="spellStart"/>
      <w:r w:rsidR="00B32413" w:rsidRPr="00ED5E92">
        <w:rPr>
          <w:rFonts w:ascii="Times" w:hAnsi="Times" w:cs="Times New Roman"/>
        </w:rPr>
        <w:t>mark-up</w:t>
      </w:r>
      <w:proofErr w:type="spellEnd"/>
      <w:r w:rsidR="00B32413" w:rsidRPr="00ED5E92">
        <w:rPr>
          <w:rFonts w:ascii="Times" w:hAnsi="Times" w:cs="Times New Roman"/>
        </w:rPr>
        <w:t xml:space="preserve"> </w:t>
      </w:r>
      <w:r>
        <w:rPr>
          <w:rFonts w:ascii="Times" w:hAnsi="Times" w:cs="Times New Roman"/>
        </w:rPr>
        <w:t xml:space="preserve">que a firma alcança impor </w:t>
      </w:r>
      <w:r w:rsidR="00B32413" w:rsidRPr="00ED5E92">
        <w:rPr>
          <w:rFonts w:ascii="Times" w:hAnsi="Times" w:cs="Times New Roman"/>
        </w:rPr>
        <w:t xml:space="preserve">sobre os custos diretos, maior a margem de contribuição e maiores as </w:t>
      </w:r>
      <w:r w:rsidR="00B32413" w:rsidRPr="001651F6">
        <w:rPr>
          <w:rFonts w:ascii="Times" w:hAnsi="Times" w:cs="Times New Roman"/>
          <w:b/>
          <w:i/>
          <w:u w:val="single"/>
        </w:rPr>
        <w:t>chances</w:t>
      </w:r>
      <w:r w:rsidR="00B32413" w:rsidRPr="00ED5E92">
        <w:rPr>
          <w:rFonts w:ascii="Times" w:hAnsi="Times" w:cs="Times New Roman"/>
        </w:rPr>
        <w:t xml:space="preserve"> dos preços cobrirem integralmente os custos diretos e indiretos, proporcionando um lucro líquido</w:t>
      </w:r>
      <w:r>
        <w:rPr>
          <w:rFonts w:ascii="Times" w:hAnsi="Times" w:cs="Times New Roman"/>
        </w:rPr>
        <w:t xml:space="preserve"> (por definição “anormal”, porquanto diferenciado)</w:t>
      </w:r>
      <w:r w:rsidR="00B32413" w:rsidRPr="00ED5E92">
        <w:rPr>
          <w:rFonts w:ascii="Times" w:hAnsi="Times" w:cs="Times New Roman"/>
        </w:rPr>
        <w:t xml:space="preserve">. </w:t>
      </w:r>
    </w:p>
    <w:p w:rsidR="00DB5F4E" w:rsidRPr="00ED5E92" w:rsidRDefault="006725D2" w:rsidP="00B94039">
      <w:pPr>
        <w:ind w:firstLine="720"/>
        <w:rPr>
          <w:rFonts w:ascii="Times" w:hAnsi="Times" w:cs="Times New Roman"/>
        </w:rPr>
      </w:pPr>
      <w:r w:rsidRPr="00ED5E92">
        <w:rPr>
          <w:rFonts w:ascii="Times" w:hAnsi="Times" w:cs="Times New Roman"/>
        </w:rPr>
        <w:t xml:space="preserve">O sistema de preços de Kalecki gera alguns desdobramentos tão interessantes quanto </w:t>
      </w:r>
      <w:proofErr w:type="spellStart"/>
      <w:proofErr w:type="gramStart"/>
      <w:r w:rsidRPr="00ED5E92">
        <w:rPr>
          <w:rFonts w:ascii="Times" w:hAnsi="Times" w:cs="Times New Roman"/>
        </w:rPr>
        <w:t>contra-intuitivos</w:t>
      </w:r>
      <w:proofErr w:type="spellEnd"/>
      <w:proofErr w:type="gramEnd"/>
      <w:r w:rsidRPr="00ED5E92">
        <w:rPr>
          <w:rFonts w:ascii="Times" w:hAnsi="Times" w:cs="Times New Roman"/>
        </w:rPr>
        <w:t xml:space="preserve">. O primeiro deles é que o lucro </w:t>
      </w:r>
      <w:r w:rsidR="00E042CF">
        <w:rPr>
          <w:rFonts w:ascii="Times" w:hAnsi="Times" w:cs="Times New Roman"/>
        </w:rPr>
        <w:t xml:space="preserve">só existe </w:t>
      </w:r>
      <w:proofErr w:type="gramStart"/>
      <w:r w:rsidR="00E042CF">
        <w:rPr>
          <w:rFonts w:ascii="Times" w:hAnsi="Times" w:cs="Times New Roman"/>
        </w:rPr>
        <w:t xml:space="preserve">sob </w:t>
      </w:r>
      <w:r w:rsidRPr="00ED5E92">
        <w:rPr>
          <w:rFonts w:ascii="Times" w:hAnsi="Times" w:cs="Times New Roman"/>
        </w:rPr>
        <w:t>monopólio</w:t>
      </w:r>
      <w:proofErr w:type="gramEnd"/>
      <w:r w:rsidRPr="00ED5E92">
        <w:rPr>
          <w:rFonts w:ascii="Times" w:hAnsi="Times" w:cs="Times New Roman"/>
        </w:rPr>
        <w:t>. Em concorrência perfeita</w:t>
      </w:r>
      <w:r w:rsidR="00996BB5" w:rsidRPr="00ED5E92">
        <w:rPr>
          <w:rFonts w:ascii="Times" w:hAnsi="Times" w:cs="Times New Roman"/>
        </w:rPr>
        <w:t xml:space="preserve"> – onde o custo direto/marginal é igual ao preço -, ou não existe lucro, ou ele </w:t>
      </w:r>
      <w:r w:rsidR="00E042CF">
        <w:rPr>
          <w:rFonts w:ascii="Times" w:hAnsi="Times" w:cs="Times New Roman"/>
        </w:rPr>
        <w:t>não passa de</w:t>
      </w:r>
      <w:r w:rsidR="00996BB5" w:rsidRPr="00ED5E92">
        <w:rPr>
          <w:rFonts w:ascii="Times" w:hAnsi="Times" w:cs="Times New Roman"/>
        </w:rPr>
        <w:t xml:space="preserve"> um </w:t>
      </w:r>
      <w:proofErr w:type="spellStart"/>
      <w:r w:rsidR="00996BB5" w:rsidRPr="00ED5E92">
        <w:rPr>
          <w:rFonts w:ascii="Times" w:hAnsi="Times" w:cs="Times New Roman"/>
          <w:i/>
        </w:rPr>
        <w:t>windfall</w:t>
      </w:r>
      <w:proofErr w:type="spellEnd"/>
      <w:r w:rsidR="00996BB5" w:rsidRPr="00ED5E92">
        <w:rPr>
          <w:rFonts w:ascii="Times" w:hAnsi="Times" w:cs="Times New Roman"/>
        </w:rPr>
        <w:t xml:space="preserve"> </w:t>
      </w:r>
      <w:proofErr w:type="spellStart"/>
      <w:r w:rsidR="00996BB5" w:rsidRPr="00ED5E92">
        <w:rPr>
          <w:rFonts w:ascii="Times" w:hAnsi="Times" w:cs="Times New Roman"/>
          <w:i/>
        </w:rPr>
        <w:t>random</w:t>
      </w:r>
      <w:proofErr w:type="spellEnd"/>
      <w:r w:rsidR="00996BB5" w:rsidRPr="00ED5E92">
        <w:rPr>
          <w:rFonts w:ascii="Times" w:hAnsi="Times" w:cs="Times New Roman"/>
          <w:i/>
        </w:rPr>
        <w:t xml:space="preserve"> </w:t>
      </w:r>
      <w:proofErr w:type="spellStart"/>
      <w:r w:rsidR="00996BB5" w:rsidRPr="00ED5E92">
        <w:rPr>
          <w:rFonts w:ascii="Times" w:hAnsi="Times" w:cs="Times New Roman"/>
          <w:i/>
        </w:rPr>
        <w:t>gain</w:t>
      </w:r>
      <w:proofErr w:type="spellEnd"/>
      <w:r w:rsidR="00E042CF">
        <w:rPr>
          <w:rFonts w:ascii="Times" w:hAnsi="Times" w:cs="Times New Roman"/>
        </w:rPr>
        <w:t xml:space="preserve"> (um ganho eventual</w:t>
      </w:r>
      <w:r w:rsidR="00106780" w:rsidRPr="00ED5E92">
        <w:rPr>
          <w:rFonts w:ascii="Times" w:hAnsi="Times" w:cs="Times New Roman"/>
        </w:rPr>
        <w:t xml:space="preserve"> insustentável</w:t>
      </w:r>
      <w:r w:rsidR="00E042CF">
        <w:rPr>
          <w:rFonts w:ascii="Times" w:hAnsi="Times" w:cs="Times New Roman"/>
        </w:rPr>
        <w:t>)</w:t>
      </w:r>
      <w:r w:rsidR="00106780" w:rsidRPr="00ED5E92">
        <w:rPr>
          <w:rFonts w:ascii="Times" w:hAnsi="Times" w:cs="Times New Roman"/>
        </w:rPr>
        <w:t>. O mesmo ocorre em caso de concorrência imperfeita pura</w:t>
      </w:r>
      <w:r w:rsidR="001651F6">
        <w:rPr>
          <w:rFonts w:ascii="Times" w:hAnsi="Times" w:cs="Times New Roman"/>
        </w:rPr>
        <w:t xml:space="preserve"> (o modelo de Joan Robinson)</w:t>
      </w:r>
      <w:r w:rsidR="00106780" w:rsidRPr="00ED5E92">
        <w:rPr>
          <w:rFonts w:ascii="Times" w:hAnsi="Times" w:cs="Times New Roman"/>
        </w:rPr>
        <w:t>. Neste caso, o grau de monopólio é positivo (dado que o custo direto/marginal é constante e não se</w:t>
      </w:r>
      <w:r w:rsidR="00996BB5" w:rsidRPr="00ED5E92">
        <w:rPr>
          <w:rFonts w:ascii="Times" w:hAnsi="Times" w:cs="Times New Roman"/>
        </w:rPr>
        <w:t xml:space="preserve"> </w:t>
      </w:r>
      <w:r w:rsidR="00106780" w:rsidRPr="00ED5E92">
        <w:rPr>
          <w:rFonts w:ascii="Times" w:hAnsi="Times" w:cs="Times New Roman"/>
        </w:rPr>
        <w:t xml:space="preserve">eleva até igualar-se ao preço), mas o </w:t>
      </w:r>
      <w:proofErr w:type="spellStart"/>
      <w:proofErr w:type="gramStart"/>
      <w:r w:rsidR="00106780" w:rsidRPr="00ED5E92">
        <w:rPr>
          <w:rFonts w:ascii="Times" w:hAnsi="Times" w:cs="Times New Roman"/>
        </w:rPr>
        <w:t>sobre-preço</w:t>
      </w:r>
      <w:proofErr w:type="spellEnd"/>
      <w:proofErr w:type="gramEnd"/>
      <w:r w:rsidR="00106780" w:rsidRPr="00ED5E92">
        <w:rPr>
          <w:rFonts w:ascii="Times" w:hAnsi="Times" w:cs="Times New Roman"/>
        </w:rPr>
        <w:t xml:space="preserve"> é compensado pela capacidade ociosa determinada pela livre entrada. Os custos indiretos são cobertos sem geração de qualquer lucro. </w:t>
      </w:r>
      <w:r w:rsidR="00106780" w:rsidRPr="00E042CF">
        <w:rPr>
          <w:rFonts w:ascii="Times" w:hAnsi="Times" w:cs="Times New Roman"/>
          <w:b/>
        </w:rPr>
        <w:t xml:space="preserve">O lucro só emerge como uma categoria sustentável de renda em concorrência imperfeita </w:t>
      </w:r>
      <w:proofErr w:type="spellStart"/>
      <w:r w:rsidR="00106780" w:rsidRPr="00E042CF">
        <w:rPr>
          <w:rFonts w:ascii="Times" w:hAnsi="Times" w:cs="Times New Roman"/>
          <w:b/>
        </w:rPr>
        <w:t>oligopólica</w:t>
      </w:r>
      <w:proofErr w:type="spellEnd"/>
      <w:r w:rsidR="00106780" w:rsidRPr="00E042CF">
        <w:rPr>
          <w:rFonts w:ascii="Times" w:hAnsi="Times" w:cs="Times New Roman"/>
          <w:b/>
        </w:rPr>
        <w:t>,</w:t>
      </w:r>
      <w:r w:rsidR="00E042CF">
        <w:rPr>
          <w:rFonts w:ascii="Times" w:hAnsi="Times" w:cs="Times New Roman"/>
        </w:rPr>
        <w:t xml:space="preserve"> </w:t>
      </w:r>
      <w:r w:rsidR="00106780" w:rsidRPr="00ED5E92">
        <w:rPr>
          <w:rFonts w:ascii="Times" w:hAnsi="Times" w:cs="Times New Roman"/>
        </w:rPr>
        <w:t>quando a diferenciação do produto (condição da concorrência imperfeita) se associa a barreiras à entrada (condição do oligopólio)</w:t>
      </w:r>
      <w:r w:rsidR="00BB12C1" w:rsidRPr="00ED5E92">
        <w:rPr>
          <w:rFonts w:ascii="Times" w:hAnsi="Times" w:cs="Times New Roman"/>
        </w:rPr>
        <w:t>.</w:t>
      </w:r>
    </w:p>
    <w:p w:rsidR="003C4210" w:rsidRPr="00ED5E92" w:rsidRDefault="00DB5F4E" w:rsidP="00B94039">
      <w:pPr>
        <w:ind w:firstLine="720"/>
        <w:rPr>
          <w:rFonts w:ascii="Times" w:hAnsi="Times" w:cs="Times New Roman"/>
        </w:rPr>
      </w:pPr>
      <w:r w:rsidRPr="00ED5E92">
        <w:rPr>
          <w:rFonts w:ascii="Times" w:hAnsi="Times" w:cs="Times New Roman"/>
        </w:rPr>
        <w:t xml:space="preserve">O segundo desdobramento deste sistema incide diretamente sobre o tema deste artigo: a inflação. Ele nos diz que </w:t>
      </w:r>
      <w:r w:rsidRPr="00ED5E92">
        <w:rPr>
          <w:rFonts w:ascii="Times" w:hAnsi="Times" w:cs="Times New Roman"/>
          <w:b/>
        </w:rPr>
        <w:t>qualquer</w:t>
      </w:r>
      <w:r w:rsidRPr="00ED5E92">
        <w:rPr>
          <w:rFonts w:ascii="Times" w:hAnsi="Times" w:cs="Times New Roman"/>
        </w:rPr>
        <w:t xml:space="preserve"> alteração do sistema </w:t>
      </w:r>
      <w:r w:rsidRPr="00ED5E92">
        <w:rPr>
          <w:rFonts w:ascii="Times" w:hAnsi="Times" w:cs="Times New Roman"/>
          <w:b/>
        </w:rPr>
        <w:t>produtivo</w:t>
      </w:r>
      <w:r w:rsidRPr="00ED5E92">
        <w:rPr>
          <w:rFonts w:ascii="Times" w:hAnsi="Times" w:cs="Times New Roman"/>
        </w:rPr>
        <w:t xml:space="preserve"> que </w:t>
      </w:r>
      <w:r w:rsidR="009332D0" w:rsidRPr="00ED5E92">
        <w:rPr>
          <w:rFonts w:ascii="Times" w:hAnsi="Times" w:cs="Times New Roman"/>
        </w:rPr>
        <w:t xml:space="preserve">resulte em </w:t>
      </w:r>
      <w:r w:rsidR="009332D0" w:rsidRPr="00ED5E92">
        <w:rPr>
          <w:rFonts w:ascii="Times" w:hAnsi="Times" w:cs="Times New Roman"/>
          <w:b/>
        </w:rPr>
        <w:t>elevação do grau de monopólio</w:t>
      </w:r>
      <w:r w:rsidR="009332D0" w:rsidRPr="00ED5E92">
        <w:rPr>
          <w:rFonts w:ascii="Times" w:hAnsi="Times" w:cs="Times New Roman"/>
        </w:rPr>
        <w:t xml:space="preserve"> </w:t>
      </w:r>
      <w:r w:rsidR="00E042CF">
        <w:rPr>
          <w:rFonts w:ascii="Times" w:hAnsi="Times" w:cs="Times New Roman"/>
        </w:rPr>
        <w:t xml:space="preserve">resulta na </w:t>
      </w:r>
      <w:r w:rsidR="0084214C" w:rsidRPr="00ED5E92">
        <w:rPr>
          <w:rFonts w:ascii="Times" w:hAnsi="Times" w:cs="Times New Roman"/>
        </w:rPr>
        <w:t xml:space="preserve">elevação da diferença entre preço e custo direto (margem de contribuição). Ora, a inovação empresarial </w:t>
      </w:r>
      <w:r w:rsidR="0084214C" w:rsidRPr="00ED5E92">
        <w:rPr>
          <w:rFonts w:ascii="Times" w:hAnsi="Times" w:cs="Times New Roman"/>
          <w:b/>
        </w:rPr>
        <w:t>não</w:t>
      </w:r>
      <w:r w:rsidR="00147CA3" w:rsidRPr="00ED5E92">
        <w:rPr>
          <w:rFonts w:ascii="Times" w:hAnsi="Times" w:cs="Times New Roman"/>
        </w:rPr>
        <w:t xml:space="preserve"> tem por objetivo </w:t>
      </w:r>
      <w:r w:rsidR="0084214C" w:rsidRPr="00ED5E92">
        <w:rPr>
          <w:rFonts w:ascii="Times" w:hAnsi="Times" w:cs="Times New Roman"/>
        </w:rPr>
        <w:t>“aumentar a produtividade e baixar os preços”. Sua meta é qualificar a empresa competitivamente</w:t>
      </w:r>
      <w:r w:rsidR="00E042CF">
        <w:rPr>
          <w:rFonts w:ascii="Times" w:hAnsi="Times" w:cs="Times New Roman"/>
        </w:rPr>
        <w:t>,</w:t>
      </w:r>
      <w:r w:rsidR="0084214C" w:rsidRPr="00ED5E92">
        <w:rPr>
          <w:rFonts w:ascii="Times" w:hAnsi="Times" w:cs="Times New Roman"/>
        </w:rPr>
        <w:t xml:space="preserve"> elevando o seu grau de monopólio. De sorte que </w:t>
      </w:r>
      <w:r w:rsidR="0084214C" w:rsidRPr="00ED5E92">
        <w:rPr>
          <w:rFonts w:ascii="Times" w:hAnsi="Times" w:cs="Times New Roman"/>
          <w:b/>
        </w:rPr>
        <w:t xml:space="preserve">cada movimento </w:t>
      </w:r>
      <w:proofErr w:type="spellStart"/>
      <w:r w:rsidR="0084214C" w:rsidRPr="00ED5E92">
        <w:rPr>
          <w:rFonts w:ascii="Times" w:hAnsi="Times" w:cs="Times New Roman"/>
          <w:b/>
        </w:rPr>
        <w:t>inovativo</w:t>
      </w:r>
      <w:proofErr w:type="spellEnd"/>
      <w:r w:rsidR="0084214C" w:rsidRPr="00ED5E92">
        <w:rPr>
          <w:rFonts w:ascii="Times" w:hAnsi="Times" w:cs="Times New Roman"/>
          <w:b/>
        </w:rPr>
        <w:t xml:space="preserve"> comporta duas componentes opostas: a elevação do grau de monopólio</w:t>
      </w:r>
      <w:proofErr w:type="gramStart"/>
      <w:r w:rsidR="0084214C" w:rsidRPr="00ED5E92">
        <w:rPr>
          <w:rFonts w:ascii="Times" w:hAnsi="Times" w:cs="Times New Roman"/>
          <w:b/>
        </w:rPr>
        <w:t xml:space="preserve">  </w:t>
      </w:r>
      <w:proofErr w:type="gramEnd"/>
      <w:r w:rsidR="0084214C" w:rsidRPr="00ED5E92">
        <w:rPr>
          <w:rFonts w:ascii="Times" w:hAnsi="Times" w:cs="Times New Roman"/>
          <w:b/>
        </w:rPr>
        <w:t>inflaciona os preços; e o aumento da produtividade os deflaciona.</w:t>
      </w:r>
      <w:r w:rsidR="0084214C" w:rsidRPr="00ED5E92">
        <w:rPr>
          <w:rFonts w:ascii="Times" w:hAnsi="Times" w:cs="Times New Roman"/>
        </w:rPr>
        <w:t xml:space="preserve"> </w:t>
      </w:r>
      <w:r w:rsidR="0084214C" w:rsidRPr="00E042CF">
        <w:rPr>
          <w:rFonts w:ascii="Times" w:hAnsi="Times" w:cs="Times New Roman"/>
          <w:b/>
        </w:rPr>
        <w:t xml:space="preserve">O aumento de produtividade só será deflacionista se </w:t>
      </w:r>
      <w:r w:rsidR="00147CA3" w:rsidRPr="00E042CF">
        <w:rPr>
          <w:rFonts w:ascii="Times" w:hAnsi="Times" w:cs="Times New Roman"/>
          <w:b/>
        </w:rPr>
        <w:t>a elevação do grau de monopólio -</w:t>
      </w:r>
      <w:proofErr w:type="gramStart"/>
      <w:r w:rsidR="00147CA3" w:rsidRPr="00E042CF">
        <w:rPr>
          <w:rFonts w:ascii="Times" w:hAnsi="Times" w:cs="Times New Roman"/>
          <w:b/>
        </w:rPr>
        <w:t xml:space="preserve">  </w:t>
      </w:r>
      <w:proofErr w:type="gramEnd"/>
      <w:r w:rsidR="00147CA3" w:rsidRPr="00E042CF">
        <w:rPr>
          <w:rFonts w:ascii="Times" w:hAnsi="Times" w:cs="Times New Roman"/>
          <w:b/>
        </w:rPr>
        <w:t xml:space="preserve">que acompanha e </w:t>
      </w:r>
      <w:r w:rsidR="00147CA3" w:rsidRPr="00E042CF">
        <w:rPr>
          <w:rFonts w:ascii="Times" w:hAnsi="Times" w:cs="Times New Roman"/>
          <w:b/>
        </w:rPr>
        <w:lastRenderedPageBreak/>
        <w:t>orienta a inovação capitalista – não for de ordem a compensar (e superar!) a depressão de custos.</w:t>
      </w:r>
      <w:r w:rsidR="00147CA3" w:rsidRPr="00ED5E92">
        <w:rPr>
          <w:rFonts w:ascii="Times" w:hAnsi="Times" w:cs="Times New Roman"/>
        </w:rPr>
        <w:t xml:space="preserve"> </w:t>
      </w:r>
    </w:p>
    <w:p w:rsidR="00126658" w:rsidRPr="00ED5E92" w:rsidRDefault="003C4210" w:rsidP="0063450B">
      <w:pPr>
        <w:ind w:firstLine="720"/>
        <w:rPr>
          <w:rFonts w:ascii="Times" w:hAnsi="Times" w:cs="Times New Roman"/>
        </w:rPr>
      </w:pPr>
      <w:r w:rsidRPr="00ED5E92">
        <w:rPr>
          <w:rFonts w:ascii="Times" w:hAnsi="Times" w:cs="Times New Roman"/>
        </w:rPr>
        <w:t>É fácil perceber que esta leitura aproxima Kalecki de Schumpeter. N</w:t>
      </w:r>
      <w:r w:rsidR="00E042CF">
        <w:rPr>
          <w:rFonts w:ascii="Times" w:hAnsi="Times" w:cs="Times New Roman"/>
        </w:rPr>
        <w:t xml:space="preserve">este último, a inflação caracteriza </w:t>
      </w:r>
      <w:r w:rsidRPr="00ED5E92">
        <w:rPr>
          <w:rFonts w:ascii="Times" w:hAnsi="Times" w:cs="Times New Roman"/>
        </w:rPr>
        <w:t xml:space="preserve">o </w:t>
      </w:r>
      <w:r w:rsidRPr="00E042CF">
        <w:rPr>
          <w:rFonts w:ascii="Times" w:hAnsi="Times" w:cs="Times New Roman"/>
          <w:i/>
        </w:rPr>
        <w:t>boom</w:t>
      </w:r>
      <w:r w:rsidRPr="00ED5E92">
        <w:rPr>
          <w:rFonts w:ascii="Times" w:hAnsi="Times" w:cs="Times New Roman"/>
        </w:rPr>
        <w:t xml:space="preserve"> </w:t>
      </w:r>
      <w:proofErr w:type="spellStart"/>
      <w:r w:rsidRPr="00ED5E92">
        <w:rPr>
          <w:rFonts w:ascii="Times" w:hAnsi="Times" w:cs="Times New Roman"/>
        </w:rPr>
        <w:t>inovativo</w:t>
      </w:r>
      <w:proofErr w:type="spellEnd"/>
      <w:r w:rsidR="00E042CF">
        <w:rPr>
          <w:rFonts w:ascii="Times" w:hAnsi="Times" w:cs="Times New Roman"/>
        </w:rPr>
        <w:t xml:space="preserve"> – quando a produtividade cresce de forma acelerada! -</w:t>
      </w:r>
      <w:r w:rsidRPr="00ED5E92">
        <w:rPr>
          <w:rFonts w:ascii="Times" w:hAnsi="Times" w:cs="Times New Roman"/>
        </w:rPr>
        <w:t>, e a deflação se</w:t>
      </w:r>
      <w:r w:rsidR="00E042CF">
        <w:rPr>
          <w:rFonts w:ascii="Times" w:hAnsi="Times" w:cs="Times New Roman"/>
        </w:rPr>
        <w:t xml:space="preserve"> impõe</w:t>
      </w:r>
      <w:r w:rsidR="00BB12C1" w:rsidRPr="00ED5E92">
        <w:rPr>
          <w:rFonts w:ascii="Times" w:hAnsi="Times" w:cs="Times New Roman"/>
        </w:rPr>
        <w:t xml:space="preserve"> na desaceleração do ciclo de inovações, quando sua </w:t>
      </w:r>
      <w:r w:rsidRPr="00ED5E92">
        <w:rPr>
          <w:rFonts w:ascii="Times" w:hAnsi="Times" w:cs="Times New Roman"/>
        </w:rPr>
        <w:t>difu</w:t>
      </w:r>
      <w:r w:rsidR="00BB12C1" w:rsidRPr="00ED5E92">
        <w:rPr>
          <w:rFonts w:ascii="Times" w:hAnsi="Times" w:cs="Times New Roman"/>
        </w:rPr>
        <w:t xml:space="preserve">são por cópia leva </w:t>
      </w:r>
      <w:r w:rsidRPr="00ED5E92">
        <w:rPr>
          <w:rFonts w:ascii="Times" w:hAnsi="Times" w:cs="Times New Roman"/>
        </w:rPr>
        <w:t>à crescente homogeneização de técnicas e processos</w:t>
      </w:r>
      <w:r w:rsidR="00BB12C1" w:rsidRPr="00ED5E92">
        <w:rPr>
          <w:rFonts w:ascii="Times" w:hAnsi="Times" w:cs="Times New Roman"/>
        </w:rPr>
        <w:t xml:space="preserve">, impondo a depressão dos lucros (vale dizer, dos </w:t>
      </w:r>
      <w:proofErr w:type="spellStart"/>
      <w:proofErr w:type="gramStart"/>
      <w:r w:rsidR="00BB12C1" w:rsidRPr="00ED5E92">
        <w:rPr>
          <w:rFonts w:ascii="Times" w:hAnsi="Times" w:cs="Times New Roman"/>
        </w:rPr>
        <w:t>mark</w:t>
      </w:r>
      <w:proofErr w:type="gramEnd"/>
      <w:r w:rsidR="00BB12C1" w:rsidRPr="00ED5E92">
        <w:rPr>
          <w:rFonts w:ascii="Times" w:hAnsi="Times" w:cs="Times New Roman"/>
        </w:rPr>
        <w:t>-ups</w:t>
      </w:r>
      <w:proofErr w:type="spellEnd"/>
      <w:r w:rsidR="00BB12C1" w:rsidRPr="00ED5E92">
        <w:rPr>
          <w:rFonts w:ascii="Times" w:hAnsi="Times" w:cs="Times New Roman"/>
        </w:rPr>
        <w:t>) e preços.</w:t>
      </w:r>
      <w:r w:rsidRPr="00ED5E92">
        <w:rPr>
          <w:rFonts w:ascii="Times" w:hAnsi="Times" w:cs="Times New Roman"/>
        </w:rPr>
        <w:t xml:space="preserve"> A </w:t>
      </w:r>
      <w:r w:rsidR="00BB12C1" w:rsidRPr="00ED5E92">
        <w:rPr>
          <w:rFonts w:ascii="Times" w:hAnsi="Times" w:cs="Times New Roman"/>
        </w:rPr>
        <w:t xml:space="preserve">principal </w:t>
      </w:r>
      <w:r w:rsidRPr="00ED5E92">
        <w:rPr>
          <w:rFonts w:ascii="Times" w:hAnsi="Times" w:cs="Times New Roman"/>
        </w:rPr>
        <w:t>diferença ent</w:t>
      </w:r>
      <w:r w:rsidR="00BB12C1" w:rsidRPr="00ED5E92">
        <w:rPr>
          <w:rFonts w:ascii="Times" w:hAnsi="Times" w:cs="Times New Roman"/>
        </w:rPr>
        <w:t xml:space="preserve">re estes dois autores </w:t>
      </w:r>
      <w:r w:rsidRPr="00ED5E92">
        <w:rPr>
          <w:rFonts w:ascii="Times" w:hAnsi="Times" w:cs="Times New Roman"/>
        </w:rPr>
        <w:t>encontra-se no f</w:t>
      </w:r>
      <w:r w:rsidR="00BB12C1" w:rsidRPr="00ED5E92">
        <w:rPr>
          <w:rFonts w:ascii="Times" w:hAnsi="Times" w:cs="Times New Roman"/>
        </w:rPr>
        <w:t xml:space="preserve">ato de que </w:t>
      </w:r>
      <w:r w:rsidR="00E042CF">
        <w:rPr>
          <w:rFonts w:ascii="Times" w:hAnsi="Times" w:cs="Times New Roman"/>
        </w:rPr>
        <w:t xml:space="preserve">em </w:t>
      </w:r>
      <w:r w:rsidR="00BB12C1" w:rsidRPr="00ED5E92">
        <w:rPr>
          <w:rFonts w:ascii="Times" w:hAnsi="Times" w:cs="Times New Roman"/>
        </w:rPr>
        <w:t xml:space="preserve">Kalecki </w:t>
      </w:r>
      <w:r w:rsidR="00E042CF">
        <w:rPr>
          <w:rFonts w:ascii="Times" w:hAnsi="Times" w:cs="Times New Roman"/>
        </w:rPr>
        <w:t xml:space="preserve">não há </w:t>
      </w:r>
      <w:r w:rsidRPr="00ED5E92">
        <w:rPr>
          <w:rFonts w:ascii="Times" w:hAnsi="Times" w:cs="Times New Roman"/>
        </w:rPr>
        <w:t xml:space="preserve">“movimento de retorno ao fluxo circular”. </w:t>
      </w:r>
      <w:r w:rsidR="00E042CF">
        <w:rPr>
          <w:rFonts w:ascii="Times" w:hAnsi="Times" w:cs="Times New Roman"/>
        </w:rPr>
        <w:t xml:space="preserve">E isto porque, para além da diferenciação </w:t>
      </w:r>
      <w:proofErr w:type="spellStart"/>
      <w:r w:rsidR="00E042CF">
        <w:rPr>
          <w:rFonts w:ascii="Times" w:hAnsi="Times" w:cs="Times New Roman"/>
        </w:rPr>
        <w:t>inovativa</w:t>
      </w:r>
      <w:proofErr w:type="spellEnd"/>
      <w:r w:rsidR="00E042CF">
        <w:rPr>
          <w:rFonts w:ascii="Times" w:hAnsi="Times" w:cs="Times New Roman"/>
        </w:rPr>
        <w:t xml:space="preserve">, o padrão competitivo </w:t>
      </w:r>
      <w:proofErr w:type="spellStart"/>
      <w:r w:rsidR="00E042CF">
        <w:rPr>
          <w:rFonts w:ascii="Times" w:hAnsi="Times" w:cs="Times New Roman"/>
        </w:rPr>
        <w:t>oligopólico</w:t>
      </w:r>
      <w:proofErr w:type="spellEnd"/>
      <w:r w:rsidR="00E042CF">
        <w:rPr>
          <w:rFonts w:ascii="Times" w:hAnsi="Times" w:cs="Times New Roman"/>
        </w:rPr>
        <w:t xml:space="preserve"> é preservado pelos ganhos de escala e – como regra geral – pelo apoio público à competitividade e capacidade </w:t>
      </w:r>
      <w:proofErr w:type="spellStart"/>
      <w:r w:rsidR="00E042CF">
        <w:rPr>
          <w:rFonts w:ascii="Times" w:hAnsi="Times" w:cs="Times New Roman"/>
        </w:rPr>
        <w:t>inovativa</w:t>
      </w:r>
      <w:proofErr w:type="spellEnd"/>
      <w:r w:rsidR="00E042CF">
        <w:rPr>
          <w:rFonts w:ascii="Times" w:hAnsi="Times" w:cs="Times New Roman"/>
        </w:rPr>
        <w:t xml:space="preserve"> das grandes empresas “nacionais” (ou nem tanto</w:t>
      </w:r>
      <w:proofErr w:type="gramStart"/>
      <w:r w:rsidR="00E042CF">
        <w:rPr>
          <w:rFonts w:ascii="Times" w:hAnsi="Times" w:cs="Times New Roman"/>
        </w:rPr>
        <w:t>)</w:t>
      </w:r>
      <w:proofErr w:type="gramEnd"/>
      <w:r w:rsidR="00CA5216" w:rsidRPr="00ED5E92">
        <w:rPr>
          <w:rStyle w:val="Refdenotaderodap"/>
          <w:rFonts w:ascii="Times" w:hAnsi="Times" w:cs="Times New Roman"/>
        </w:rPr>
        <w:footnoteReference w:id="23"/>
      </w:r>
      <w:r w:rsidR="00135D8A" w:rsidRPr="00ED5E92">
        <w:rPr>
          <w:rFonts w:ascii="Times" w:hAnsi="Times" w:cs="Times New Roman"/>
        </w:rPr>
        <w:t xml:space="preserve">. </w:t>
      </w:r>
      <w:r w:rsidR="008A2120" w:rsidRPr="00ED5E92">
        <w:rPr>
          <w:rFonts w:ascii="Times" w:hAnsi="Times" w:cs="Times New Roman"/>
        </w:rPr>
        <w:t xml:space="preserve"> </w:t>
      </w:r>
    </w:p>
    <w:p w:rsidR="00126658" w:rsidRPr="007E0993" w:rsidRDefault="0088289A" w:rsidP="00DB2D0A">
      <w:pPr>
        <w:ind w:firstLine="720"/>
        <w:rPr>
          <w:rFonts w:ascii="Times" w:hAnsi="Times" w:cs="Times New Roman"/>
          <w:i/>
        </w:rPr>
      </w:pPr>
      <w:r w:rsidRPr="007E0993">
        <w:rPr>
          <w:rFonts w:ascii="Times" w:hAnsi="Times" w:cs="Times New Roman"/>
          <w:i/>
        </w:rPr>
        <w:t xml:space="preserve">3.2. Os realistas </w:t>
      </w:r>
      <w:proofErr w:type="spellStart"/>
      <w:r w:rsidRPr="007E0993">
        <w:rPr>
          <w:rFonts w:ascii="Times" w:hAnsi="Times" w:cs="Times New Roman"/>
          <w:i/>
        </w:rPr>
        <w:t>neo-ricardianos</w:t>
      </w:r>
      <w:proofErr w:type="spellEnd"/>
      <w:r w:rsidRPr="007E0993">
        <w:rPr>
          <w:rFonts w:ascii="Times" w:hAnsi="Times" w:cs="Times New Roman"/>
          <w:i/>
        </w:rPr>
        <w:t xml:space="preserve"> </w:t>
      </w:r>
    </w:p>
    <w:p w:rsidR="00056742" w:rsidRPr="00ED5E92" w:rsidRDefault="00056742" w:rsidP="00DB2D0A">
      <w:pPr>
        <w:ind w:firstLine="720"/>
        <w:rPr>
          <w:rFonts w:ascii="Times" w:hAnsi="Times" w:cs="Times New Roman"/>
        </w:rPr>
      </w:pPr>
      <w:proofErr w:type="spellStart"/>
      <w:r w:rsidRPr="00ED5E92">
        <w:rPr>
          <w:rFonts w:ascii="Times" w:hAnsi="Times" w:cs="Times New Roman"/>
        </w:rPr>
        <w:t>Neo-ricardianos</w:t>
      </w:r>
      <w:proofErr w:type="spellEnd"/>
      <w:r w:rsidRPr="00ED5E92">
        <w:rPr>
          <w:rFonts w:ascii="Times" w:hAnsi="Times" w:cs="Times New Roman"/>
        </w:rPr>
        <w:t xml:space="preserve"> e </w:t>
      </w:r>
      <w:proofErr w:type="spellStart"/>
      <w:r w:rsidRPr="00ED5E92">
        <w:rPr>
          <w:rFonts w:ascii="Times" w:hAnsi="Times" w:cs="Times New Roman"/>
        </w:rPr>
        <w:t>kaleckianos</w:t>
      </w:r>
      <w:proofErr w:type="spellEnd"/>
      <w:r w:rsidRPr="00ED5E92">
        <w:rPr>
          <w:rFonts w:ascii="Times" w:hAnsi="Times" w:cs="Times New Roman"/>
        </w:rPr>
        <w:t xml:space="preserve"> são as duas principais vertentes heterodoxas que buscam </w:t>
      </w:r>
      <w:r w:rsidR="00E94703" w:rsidRPr="00ED5E92">
        <w:rPr>
          <w:rFonts w:ascii="Times" w:hAnsi="Times" w:cs="Times New Roman"/>
        </w:rPr>
        <w:t>oferecer microfundamentos a</w:t>
      </w:r>
      <w:r w:rsidR="00055A80" w:rsidRPr="00ED5E92">
        <w:rPr>
          <w:rFonts w:ascii="Times" w:hAnsi="Times" w:cs="Times New Roman"/>
        </w:rPr>
        <w:t xml:space="preserve">o princípio da demanda efetiva e </w:t>
      </w:r>
      <w:r w:rsidR="00E94703" w:rsidRPr="00ED5E92">
        <w:rPr>
          <w:rFonts w:ascii="Times" w:hAnsi="Times" w:cs="Times New Roman"/>
        </w:rPr>
        <w:t xml:space="preserve">às distintas teorias acerca do </w:t>
      </w:r>
      <w:r w:rsidR="00055A80" w:rsidRPr="00ED5E92">
        <w:rPr>
          <w:rFonts w:ascii="Times" w:hAnsi="Times" w:cs="Times New Roman"/>
        </w:rPr>
        <w:t>padrão dinâmico desequilibrado (expansi</w:t>
      </w:r>
      <w:r w:rsidR="00E94703" w:rsidRPr="00ED5E92">
        <w:rPr>
          <w:rFonts w:ascii="Times" w:hAnsi="Times" w:cs="Times New Roman"/>
        </w:rPr>
        <w:t xml:space="preserve">vo, </w:t>
      </w:r>
      <w:r w:rsidR="00055A80" w:rsidRPr="00ED5E92">
        <w:rPr>
          <w:rFonts w:ascii="Times" w:hAnsi="Times" w:cs="Times New Roman"/>
        </w:rPr>
        <w:t>instável, cíclico e propenso a crises)</w:t>
      </w:r>
      <w:r w:rsidR="00E94703" w:rsidRPr="00ED5E92">
        <w:rPr>
          <w:rFonts w:ascii="Times" w:hAnsi="Times" w:cs="Times New Roman"/>
        </w:rPr>
        <w:t xml:space="preserve"> que caracteriza o capitalismo</w:t>
      </w:r>
      <w:r w:rsidR="00055A80" w:rsidRPr="00ED5E92">
        <w:rPr>
          <w:rFonts w:ascii="Times" w:hAnsi="Times" w:cs="Times New Roman"/>
        </w:rPr>
        <w:t xml:space="preserve">. Há uma vasta literatura sistematizando </w:t>
      </w:r>
      <w:r w:rsidR="00E94703" w:rsidRPr="00ED5E92">
        <w:rPr>
          <w:rFonts w:ascii="Times" w:hAnsi="Times" w:cs="Times New Roman"/>
        </w:rPr>
        <w:t xml:space="preserve">o embate entre os dois projetos de fundação; mas a </w:t>
      </w:r>
      <w:r w:rsidR="00D71760">
        <w:rPr>
          <w:rFonts w:ascii="Times" w:hAnsi="Times" w:cs="Times New Roman"/>
        </w:rPr>
        <w:t xml:space="preserve">plena </w:t>
      </w:r>
      <w:r w:rsidR="00E94703" w:rsidRPr="00ED5E92">
        <w:rPr>
          <w:rFonts w:ascii="Times" w:hAnsi="Times" w:cs="Times New Roman"/>
        </w:rPr>
        <w:t xml:space="preserve">consciência acerca </w:t>
      </w:r>
      <w:r w:rsidR="00253CF5" w:rsidRPr="00ED5E92">
        <w:rPr>
          <w:rFonts w:ascii="Times" w:hAnsi="Times" w:cs="Times New Roman"/>
        </w:rPr>
        <w:t>deste antagonismo</w:t>
      </w:r>
      <w:r w:rsidR="00E94703" w:rsidRPr="00ED5E92">
        <w:rPr>
          <w:rFonts w:ascii="Times" w:hAnsi="Times" w:cs="Times New Roman"/>
        </w:rPr>
        <w:t xml:space="preserve"> </w:t>
      </w:r>
      <w:r w:rsidR="00D71760">
        <w:rPr>
          <w:rFonts w:ascii="Times" w:hAnsi="Times" w:cs="Times New Roman"/>
        </w:rPr>
        <w:t xml:space="preserve">só emerge com a </w:t>
      </w:r>
      <w:r w:rsidR="00E94703" w:rsidRPr="00ED5E92">
        <w:rPr>
          <w:rFonts w:ascii="Times" w:hAnsi="Times" w:cs="Times New Roman"/>
        </w:rPr>
        <w:t>publicação do “</w:t>
      </w:r>
      <w:proofErr w:type="spellStart"/>
      <w:r w:rsidR="00E94703" w:rsidRPr="00ED5E92">
        <w:rPr>
          <w:rFonts w:ascii="Times" w:hAnsi="Times" w:cs="Times New Roman"/>
        </w:rPr>
        <w:t>Questions</w:t>
      </w:r>
      <w:proofErr w:type="spellEnd"/>
      <w:r w:rsidR="00E94703" w:rsidRPr="00ED5E92">
        <w:rPr>
          <w:rFonts w:ascii="Times" w:hAnsi="Times" w:cs="Times New Roman"/>
        </w:rPr>
        <w:t xml:space="preserve"> for</w:t>
      </w:r>
      <w:r w:rsidR="00055A80" w:rsidRPr="00ED5E92">
        <w:rPr>
          <w:rFonts w:ascii="Times" w:hAnsi="Times" w:cs="Times New Roman"/>
        </w:rPr>
        <w:t xml:space="preserve"> </w:t>
      </w:r>
      <w:proofErr w:type="spellStart"/>
      <w:r w:rsidR="00055A80" w:rsidRPr="00ED5E92">
        <w:rPr>
          <w:rFonts w:ascii="Times" w:hAnsi="Times" w:cs="Times New Roman"/>
        </w:rPr>
        <w:t>Kaleckians</w:t>
      </w:r>
      <w:proofErr w:type="spellEnd"/>
      <w:r w:rsidR="00055A80" w:rsidRPr="00ED5E92">
        <w:rPr>
          <w:rFonts w:ascii="Times" w:hAnsi="Times" w:cs="Times New Roman"/>
        </w:rPr>
        <w:t>”</w:t>
      </w:r>
      <w:r w:rsidR="00D71760">
        <w:rPr>
          <w:rFonts w:ascii="Times" w:hAnsi="Times" w:cs="Times New Roman"/>
        </w:rPr>
        <w:t xml:space="preserve">, </w:t>
      </w:r>
      <w:r w:rsidR="00D71760" w:rsidRPr="00ED5E92">
        <w:rPr>
          <w:rFonts w:ascii="Times" w:hAnsi="Times" w:cs="Times New Roman"/>
        </w:rPr>
        <w:t xml:space="preserve">de </w:t>
      </w:r>
      <w:proofErr w:type="spellStart"/>
      <w:r w:rsidR="00D71760" w:rsidRPr="00ED5E92">
        <w:rPr>
          <w:rFonts w:ascii="Times" w:hAnsi="Times" w:cs="Times New Roman"/>
        </w:rPr>
        <w:t>Steedman</w:t>
      </w:r>
      <w:proofErr w:type="spellEnd"/>
      <w:r w:rsidR="00D71760">
        <w:rPr>
          <w:rFonts w:ascii="Times" w:hAnsi="Times" w:cs="Times New Roman"/>
        </w:rPr>
        <w:t xml:space="preserve"> (1992)</w:t>
      </w:r>
      <w:r w:rsidR="00E94703" w:rsidRPr="00ED5E92">
        <w:rPr>
          <w:rFonts w:ascii="Times" w:hAnsi="Times" w:cs="Times New Roman"/>
        </w:rPr>
        <w:t xml:space="preserve">. Este trabalho gerou tantas respostas e críticas no campo </w:t>
      </w:r>
      <w:proofErr w:type="spellStart"/>
      <w:r w:rsidR="00E94703" w:rsidRPr="00ED5E92">
        <w:rPr>
          <w:rFonts w:ascii="Times" w:hAnsi="Times" w:cs="Times New Roman"/>
        </w:rPr>
        <w:t>kaleckiano</w:t>
      </w:r>
      <w:proofErr w:type="spellEnd"/>
      <w:r w:rsidR="00055A80" w:rsidRPr="00ED5E92">
        <w:rPr>
          <w:rFonts w:ascii="Times" w:hAnsi="Times" w:cs="Times New Roman"/>
        </w:rPr>
        <w:t xml:space="preserve">, </w:t>
      </w:r>
      <w:proofErr w:type="gramStart"/>
      <w:r w:rsidR="00055A80" w:rsidRPr="00ED5E92">
        <w:rPr>
          <w:rFonts w:ascii="Times" w:hAnsi="Times" w:cs="Times New Roman"/>
        </w:rPr>
        <w:t>quanto apoios e desenvolvimentos no campo</w:t>
      </w:r>
      <w:proofErr w:type="gramEnd"/>
      <w:r w:rsidR="00055A80" w:rsidRPr="00ED5E92">
        <w:rPr>
          <w:rFonts w:ascii="Times" w:hAnsi="Times" w:cs="Times New Roman"/>
        </w:rPr>
        <w:t xml:space="preserve"> </w:t>
      </w:r>
      <w:proofErr w:type="spellStart"/>
      <w:r w:rsidR="00055A80" w:rsidRPr="00ED5E92">
        <w:rPr>
          <w:rFonts w:ascii="Times" w:hAnsi="Times" w:cs="Times New Roman"/>
        </w:rPr>
        <w:t>neo-ricardiano</w:t>
      </w:r>
      <w:proofErr w:type="spellEnd"/>
      <w:r w:rsidR="00055A80" w:rsidRPr="00ED5E92">
        <w:rPr>
          <w:rFonts w:ascii="Times" w:hAnsi="Times" w:cs="Times New Roman"/>
        </w:rPr>
        <w:t xml:space="preserve">. </w:t>
      </w:r>
      <w:r w:rsidR="00D71760">
        <w:rPr>
          <w:rFonts w:ascii="Times" w:hAnsi="Times" w:cs="Times New Roman"/>
        </w:rPr>
        <w:t>Dez anos mais tarde, e</w:t>
      </w:r>
      <w:r w:rsidR="00055A80" w:rsidRPr="00ED5E92">
        <w:rPr>
          <w:rFonts w:ascii="Times" w:hAnsi="Times" w:cs="Times New Roman"/>
        </w:rPr>
        <w:t>m um t</w:t>
      </w:r>
      <w:r w:rsidR="00D71760">
        <w:rPr>
          <w:rFonts w:ascii="Times" w:hAnsi="Times" w:cs="Times New Roman"/>
        </w:rPr>
        <w:t xml:space="preserve">rabalho </w:t>
      </w:r>
      <w:r w:rsidR="00055A80" w:rsidRPr="00ED5E92">
        <w:rPr>
          <w:rFonts w:ascii="Times" w:hAnsi="Times" w:cs="Times New Roman"/>
        </w:rPr>
        <w:t xml:space="preserve">especificamente voltado à questão da inflação, </w:t>
      </w:r>
      <w:proofErr w:type="spellStart"/>
      <w:r w:rsidR="00055A80" w:rsidRPr="00ED5E92">
        <w:rPr>
          <w:rFonts w:ascii="Times" w:hAnsi="Times" w:cs="Times New Roman"/>
        </w:rPr>
        <w:t>Stirati</w:t>
      </w:r>
      <w:proofErr w:type="spellEnd"/>
      <w:r w:rsidR="00055A80" w:rsidRPr="00ED5E92">
        <w:rPr>
          <w:rFonts w:ascii="Times" w:hAnsi="Times" w:cs="Times New Roman"/>
        </w:rPr>
        <w:t xml:space="preserve"> sistematiza as críticas </w:t>
      </w:r>
      <w:proofErr w:type="spellStart"/>
      <w:r w:rsidR="00E94703" w:rsidRPr="00ED5E92">
        <w:rPr>
          <w:rFonts w:ascii="Times" w:hAnsi="Times" w:cs="Times New Roman"/>
        </w:rPr>
        <w:t>neo-ricardianas</w:t>
      </w:r>
      <w:proofErr w:type="spellEnd"/>
      <w:r w:rsidR="00E94703" w:rsidRPr="00ED5E92">
        <w:rPr>
          <w:rFonts w:ascii="Times" w:hAnsi="Times" w:cs="Times New Roman"/>
        </w:rPr>
        <w:t xml:space="preserve"> </w:t>
      </w:r>
      <w:r w:rsidR="00055A80" w:rsidRPr="00ED5E92">
        <w:rPr>
          <w:rFonts w:ascii="Times" w:hAnsi="Times" w:cs="Times New Roman"/>
        </w:rPr>
        <w:t xml:space="preserve">ao sistema </w:t>
      </w:r>
      <w:proofErr w:type="spellStart"/>
      <w:r w:rsidR="00055A80" w:rsidRPr="00ED5E92">
        <w:rPr>
          <w:rFonts w:ascii="Times" w:hAnsi="Times" w:cs="Times New Roman"/>
        </w:rPr>
        <w:t>kaleckiano</w:t>
      </w:r>
      <w:proofErr w:type="spellEnd"/>
      <w:r w:rsidR="00055A80" w:rsidRPr="00ED5E92">
        <w:rPr>
          <w:rFonts w:ascii="Times" w:hAnsi="Times" w:cs="Times New Roman"/>
        </w:rPr>
        <w:t xml:space="preserve"> nos seguintes termos: </w:t>
      </w:r>
    </w:p>
    <w:p w:rsidR="00056742" w:rsidRPr="00ED5E92" w:rsidRDefault="00055A80" w:rsidP="00055A80">
      <w:pPr>
        <w:spacing w:line="240" w:lineRule="auto"/>
        <w:ind w:left="720"/>
        <w:rPr>
          <w:rFonts w:ascii="Times" w:hAnsi="Times" w:cs="Times New Roman"/>
        </w:rPr>
      </w:pPr>
      <w:r w:rsidRPr="00ED5E92">
        <w:rPr>
          <w:rFonts w:ascii="Times" w:hAnsi="Times" w:cs="Times New Roman"/>
          <w:lang w:val="en-US"/>
        </w:rPr>
        <w:lastRenderedPageBreak/>
        <w:t xml:space="preserve">In the </w:t>
      </w:r>
      <w:proofErr w:type="spellStart"/>
      <w:r w:rsidRPr="00ED5E92">
        <w:rPr>
          <w:rFonts w:ascii="Times" w:hAnsi="Times" w:cs="Times New Roman"/>
          <w:lang w:val="en-US"/>
        </w:rPr>
        <w:t>Kaleckian</w:t>
      </w:r>
      <w:proofErr w:type="spellEnd"/>
      <w:r w:rsidRPr="00ED5E92">
        <w:rPr>
          <w:rFonts w:ascii="Times" w:hAnsi="Times" w:cs="Times New Roman"/>
          <w:lang w:val="en-US"/>
        </w:rPr>
        <w:t xml:space="preserve"> literature, the mark-up at firm and industry levels is explained as resulting from factors such as barriers to entry, elasticity of demand, etc, that can be summarized under the heading of ‘market structure’. Costs, however, are taken as given, thus neglecting all input–output transactions that render ‘costs’ in one industry (or firm) dependent on its own and other industries’ (firms’) mark-ups and prices. This limitation of the approach becomes extremely serious in aggregate models, since there is no economically meaningful way to determine the ‘average’ mark-up for the economy, used in aggregate models, as an average of the mark-ups at firm and industry levels (</w:t>
      </w:r>
      <w:proofErr w:type="spellStart"/>
      <w:r w:rsidRPr="00ED5E92">
        <w:rPr>
          <w:rFonts w:ascii="Times" w:hAnsi="Times" w:cs="Times New Roman"/>
          <w:lang w:val="en-US"/>
        </w:rPr>
        <w:t>Steedman</w:t>
      </w:r>
      <w:proofErr w:type="spellEnd"/>
      <w:r w:rsidRPr="00ED5E92">
        <w:rPr>
          <w:rFonts w:ascii="Times" w:hAnsi="Times" w:cs="Times New Roman"/>
          <w:lang w:val="en-US"/>
        </w:rPr>
        <w:t>, 1992).</w:t>
      </w:r>
      <w:r w:rsidRPr="00ED5E92">
        <w:rPr>
          <w:rFonts w:ascii="Times" w:hAnsi="Times" w:cs="Times New Roman"/>
          <w:position w:val="13"/>
          <w:lang w:val="en-US"/>
        </w:rPr>
        <w:t xml:space="preserve"> </w:t>
      </w:r>
      <w:r w:rsidRPr="00ED5E92">
        <w:rPr>
          <w:rFonts w:ascii="Times" w:hAnsi="Times" w:cs="Times New Roman"/>
          <w:b/>
          <w:lang w:val="en-US"/>
        </w:rPr>
        <w:t>In addition, these models seem to imply that there would be no return on invested capital in free competition, an unacceptable proposition.</w:t>
      </w:r>
      <w:r w:rsidRPr="00ED5E92">
        <w:rPr>
          <w:rFonts w:ascii="Times" w:hAnsi="Times" w:cs="Times New Roman"/>
          <w:lang w:val="en-US"/>
        </w:rPr>
        <w:t xml:space="preserve"> </w:t>
      </w:r>
      <w:r w:rsidRPr="00ED5E92">
        <w:rPr>
          <w:rFonts w:ascii="Times" w:hAnsi="Times" w:cs="Times New Roman"/>
          <w:b/>
          <w:lang w:val="en-US"/>
        </w:rPr>
        <w:t>On the other hand, if one rejects the idea that there would be no return on capital in free competition, then one must allow that market power can explain only the extra profit above the normal rate. However, it appears unclear, as it is not discussed in this literature, what would determine this normal profit rate.</w:t>
      </w:r>
      <w:r w:rsidRPr="00ED5E92">
        <w:rPr>
          <w:rFonts w:ascii="Times" w:hAnsi="Times" w:cs="Times New Roman"/>
          <w:lang w:val="en-US"/>
        </w:rPr>
        <w:t xml:space="preserve"> </w:t>
      </w:r>
      <w:r w:rsidRPr="00B377F1">
        <w:rPr>
          <w:rFonts w:ascii="Times" w:hAnsi="Times" w:cs="Times New Roman"/>
        </w:rPr>
        <w:t>(</w:t>
      </w:r>
      <w:proofErr w:type="spellStart"/>
      <w:r w:rsidRPr="00B377F1">
        <w:rPr>
          <w:rFonts w:ascii="Times" w:hAnsi="Times" w:cs="Times New Roman"/>
        </w:rPr>
        <w:t>Stirati</w:t>
      </w:r>
      <w:proofErr w:type="spellEnd"/>
      <w:r w:rsidRPr="00B377F1">
        <w:rPr>
          <w:rFonts w:ascii="Times" w:hAnsi="Times" w:cs="Times New Roman"/>
        </w:rPr>
        <w:t>, 2002, pp. 428 e 429; o grifo é meu</w:t>
      </w:r>
      <w:proofErr w:type="gramStart"/>
      <w:r w:rsidRPr="00B377F1">
        <w:rPr>
          <w:rFonts w:ascii="Times" w:hAnsi="Times" w:cs="Times New Roman"/>
        </w:rPr>
        <w:t>)</w:t>
      </w:r>
      <w:proofErr w:type="gramEnd"/>
    </w:p>
    <w:p w:rsidR="00BC6A10" w:rsidRPr="00ED5E92" w:rsidRDefault="005A0A1F" w:rsidP="00DB2D0A">
      <w:pPr>
        <w:ind w:firstLine="720"/>
        <w:rPr>
          <w:rFonts w:ascii="Times" w:hAnsi="Times" w:cs="Times New Roman"/>
        </w:rPr>
      </w:pPr>
      <w:r w:rsidRPr="00ED5E92">
        <w:rPr>
          <w:rFonts w:ascii="Times" w:hAnsi="Times" w:cs="Times New Roman"/>
        </w:rPr>
        <w:t>A passagem reproduzida é expressiva do fosso que separa as duas construções</w:t>
      </w:r>
      <w:r w:rsidR="003A6336">
        <w:rPr>
          <w:rFonts w:ascii="Times" w:hAnsi="Times" w:cs="Times New Roman"/>
        </w:rPr>
        <w:t xml:space="preserve">, </w:t>
      </w:r>
      <w:r w:rsidRPr="00ED5E92">
        <w:rPr>
          <w:rFonts w:ascii="Times" w:hAnsi="Times" w:cs="Times New Roman"/>
        </w:rPr>
        <w:t>que rende</w:t>
      </w:r>
      <w:r w:rsidR="00253CF5" w:rsidRPr="00ED5E92">
        <w:rPr>
          <w:rFonts w:ascii="Times" w:hAnsi="Times" w:cs="Times New Roman"/>
        </w:rPr>
        <w:t xml:space="preserve"> </w:t>
      </w:r>
      <w:r w:rsidRPr="00ED5E92">
        <w:rPr>
          <w:rFonts w:ascii="Times" w:hAnsi="Times" w:cs="Times New Roman"/>
        </w:rPr>
        <w:t>profu</w:t>
      </w:r>
      <w:r w:rsidR="00E00341" w:rsidRPr="00ED5E92">
        <w:rPr>
          <w:rFonts w:ascii="Times" w:hAnsi="Times" w:cs="Times New Roman"/>
        </w:rPr>
        <w:t xml:space="preserve">ndas incompreensões. </w:t>
      </w:r>
      <w:r w:rsidR="00A57190" w:rsidRPr="00ED5E92">
        <w:rPr>
          <w:rFonts w:ascii="Times" w:hAnsi="Times" w:cs="Times New Roman"/>
        </w:rPr>
        <w:t>A melhor forma de iniciar a exploração deste (não</w:t>
      </w:r>
      <w:proofErr w:type="gramStart"/>
      <w:r w:rsidR="00A57190" w:rsidRPr="00ED5E92">
        <w:rPr>
          <w:rFonts w:ascii="Times" w:hAnsi="Times" w:cs="Times New Roman"/>
        </w:rPr>
        <w:t>)diálogo</w:t>
      </w:r>
      <w:proofErr w:type="gramEnd"/>
      <w:r w:rsidR="00A57190" w:rsidRPr="00ED5E92">
        <w:rPr>
          <w:rFonts w:ascii="Times" w:hAnsi="Times" w:cs="Times New Roman"/>
        </w:rPr>
        <w:t xml:space="preserve"> é resgatando a passagem final da crítica: o que determinaria a taxa normal de lucro</w:t>
      </w:r>
      <w:r w:rsidR="00253CF5" w:rsidRPr="00ED5E92">
        <w:rPr>
          <w:rFonts w:ascii="Times" w:hAnsi="Times" w:cs="Times New Roman"/>
        </w:rPr>
        <w:t xml:space="preserve"> em Kale</w:t>
      </w:r>
      <w:r w:rsidR="003A6336">
        <w:rPr>
          <w:rFonts w:ascii="Times" w:hAnsi="Times" w:cs="Times New Roman"/>
        </w:rPr>
        <w:t>ck</w:t>
      </w:r>
      <w:r w:rsidR="00253CF5" w:rsidRPr="00ED5E92">
        <w:rPr>
          <w:rFonts w:ascii="Times" w:hAnsi="Times" w:cs="Times New Roman"/>
        </w:rPr>
        <w:t>i</w:t>
      </w:r>
      <w:r w:rsidR="00A57190" w:rsidRPr="00ED5E92">
        <w:rPr>
          <w:rFonts w:ascii="Times" w:hAnsi="Times" w:cs="Times New Roman"/>
        </w:rPr>
        <w:t xml:space="preserve">? E a resposta é: </w:t>
      </w:r>
      <w:r w:rsidR="00A57190" w:rsidRPr="003A6336">
        <w:rPr>
          <w:rFonts w:ascii="Times" w:hAnsi="Times" w:cs="Times New Roman"/>
          <w:b/>
        </w:rPr>
        <w:t>abs</w:t>
      </w:r>
      <w:r w:rsidR="00253CF5" w:rsidRPr="003A6336">
        <w:rPr>
          <w:rFonts w:ascii="Times" w:hAnsi="Times" w:cs="Times New Roman"/>
          <w:b/>
        </w:rPr>
        <w:t>olutamente nada!</w:t>
      </w:r>
      <w:r w:rsidR="00253CF5" w:rsidRPr="00ED5E92">
        <w:rPr>
          <w:rFonts w:ascii="Times" w:hAnsi="Times" w:cs="Times New Roman"/>
        </w:rPr>
        <w:t xml:space="preserve"> Pois, ela</w:t>
      </w:r>
      <w:r w:rsidR="00A57190" w:rsidRPr="00ED5E92">
        <w:rPr>
          <w:rFonts w:ascii="Times" w:hAnsi="Times" w:cs="Times New Roman"/>
        </w:rPr>
        <w:t xml:space="preserve"> não existe em Kalecki e em Schumpeter. Para ambos, a livre concorrência implica,</w:t>
      </w:r>
      <w:r w:rsidR="00253CF5" w:rsidRPr="00ED5E92">
        <w:rPr>
          <w:rFonts w:ascii="Times" w:hAnsi="Times" w:cs="Times New Roman"/>
        </w:rPr>
        <w:t xml:space="preserve"> sim, a inexistência de lucros. C</w:t>
      </w:r>
      <w:r w:rsidR="00A57190" w:rsidRPr="00ED5E92">
        <w:rPr>
          <w:rFonts w:ascii="Times" w:hAnsi="Times" w:cs="Times New Roman"/>
        </w:rPr>
        <w:t xml:space="preserve">onclusão que </w:t>
      </w:r>
      <w:proofErr w:type="spellStart"/>
      <w:r w:rsidR="00A57190" w:rsidRPr="00ED5E92">
        <w:rPr>
          <w:rFonts w:ascii="Times" w:hAnsi="Times" w:cs="Times New Roman"/>
        </w:rPr>
        <w:t>Stirati</w:t>
      </w:r>
      <w:proofErr w:type="spellEnd"/>
      <w:r w:rsidR="00A57190" w:rsidRPr="00ED5E92">
        <w:rPr>
          <w:rFonts w:ascii="Times" w:hAnsi="Times" w:cs="Times New Roman"/>
        </w:rPr>
        <w:t xml:space="preserve"> classifica como inaceitável. </w:t>
      </w:r>
      <w:r w:rsidR="00BC6A10" w:rsidRPr="00ED5E92">
        <w:rPr>
          <w:rFonts w:ascii="Times" w:hAnsi="Times" w:cs="Times New Roman"/>
        </w:rPr>
        <w:t xml:space="preserve">Por quê? </w:t>
      </w:r>
    </w:p>
    <w:p w:rsidR="009D77EC" w:rsidRPr="00ED5E92" w:rsidRDefault="00BC6A10" w:rsidP="00DB2D0A">
      <w:pPr>
        <w:ind w:firstLine="720"/>
        <w:rPr>
          <w:rFonts w:ascii="Times" w:hAnsi="Times" w:cs="Times New Roman"/>
        </w:rPr>
      </w:pPr>
      <w:r w:rsidRPr="00ED5E92">
        <w:rPr>
          <w:rFonts w:ascii="Times" w:hAnsi="Times" w:cs="Times New Roman"/>
        </w:rPr>
        <w:t xml:space="preserve">Em </w:t>
      </w:r>
      <w:r w:rsidR="009513D9" w:rsidRPr="00ED5E92">
        <w:rPr>
          <w:rFonts w:ascii="Times" w:hAnsi="Times" w:cs="Times New Roman"/>
        </w:rPr>
        <w:t xml:space="preserve">um </w:t>
      </w:r>
      <w:r w:rsidRPr="00ED5E92">
        <w:rPr>
          <w:rFonts w:ascii="Times" w:hAnsi="Times" w:cs="Times New Roman"/>
        </w:rPr>
        <w:t>trabalho anterior</w:t>
      </w:r>
      <w:r w:rsidR="00912239" w:rsidRPr="00ED5E92">
        <w:rPr>
          <w:rFonts w:ascii="Times" w:hAnsi="Times" w:cs="Times New Roman"/>
        </w:rPr>
        <w:t xml:space="preserve"> (Paiva, 2008b)</w:t>
      </w:r>
      <w:r w:rsidRPr="00ED5E92">
        <w:rPr>
          <w:rFonts w:ascii="Times" w:hAnsi="Times" w:cs="Times New Roman"/>
        </w:rPr>
        <w:t>, exploramos a teoria schumpeteriana</w:t>
      </w:r>
      <w:r w:rsidR="009513D9" w:rsidRPr="00ED5E92">
        <w:rPr>
          <w:rFonts w:ascii="Times" w:hAnsi="Times" w:cs="Times New Roman"/>
        </w:rPr>
        <w:t xml:space="preserve"> da distribuição, com ênfase na</w:t>
      </w:r>
      <w:r w:rsidRPr="00ED5E92">
        <w:rPr>
          <w:rFonts w:ascii="Times" w:hAnsi="Times" w:cs="Times New Roman"/>
        </w:rPr>
        <w:t xml:space="preserve">s categorias lucro e juro neste autor. Tal como procuramos demonstrar, o fluxo circular </w:t>
      </w:r>
      <w:proofErr w:type="spellStart"/>
      <w:r w:rsidRPr="00ED5E92">
        <w:rPr>
          <w:rFonts w:ascii="Times" w:hAnsi="Times" w:cs="Times New Roman"/>
        </w:rPr>
        <w:t>schumpeteriano</w:t>
      </w:r>
      <w:proofErr w:type="spellEnd"/>
      <w:r w:rsidRPr="00ED5E92">
        <w:rPr>
          <w:rFonts w:ascii="Times" w:hAnsi="Times" w:cs="Times New Roman"/>
        </w:rPr>
        <w:t xml:space="preserve"> é uma réplica perfeita do estado estacionário </w:t>
      </w:r>
      <w:proofErr w:type="spellStart"/>
      <w:r w:rsidRPr="00ED5E92">
        <w:rPr>
          <w:rFonts w:ascii="Times" w:hAnsi="Times" w:cs="Times New Roman"/>
        </w:rPr>
        <w:t>ricardiano</w:t>
      </w:r>
      <w:proofErr w:type="spellEnd"/>
      <w:r w:rsidRPr="00ED5E92">
        <w:rPr>
          <w:rFonts w:ascii="Times" w:hAnsi="Times" w:cs="Times New Roman"/>
        </w:rPr>
        <w:t xml:space="preserve">, onde só </w:t>
      </w:r>
      <w:proofErr w:type="gramStart"/>
      <w:r w:rsidRPr="00ED5E92">
        <w:rPr>
          <w:rFonts w:ascii="Times" w:hAnsi="Times" w:cs="Times New Roman"/>
        </w:rPr>
        <w:t>existem</w:t>
      </w:r>
      <w:proofErr w:type="gramEnd"/>
      <w:r w:rsidRPr="00ED5E92">
        <w:rPr>
          <w:rFonts w:ascii="Times" w:hAnsi="Times" w:cs="Times New Roman"/>
        </w:rPr>
        <w:t xml:space="preserve"> </w:t>
      </w:r>
      <w:r w:rsidR="003A6336">
        <w:rPr>
          <w:rFonts w:ascii="Times" w:hAnsi="Times" w:cs="Times New Roman"/>
        </w:rPr>
        <w:t>remuneração do trabalho e renda diferencial</w:t>
      </w:r>
      <w:r w:rsidRPr="00ED5E92">
        <w:rPr>
          <w:rFonts w:ascii="Times" w:hAnsi="Times" w:cs="Times New Roman"/>
        </w:rPr>
        <w:t xml:space="preserve">. </w:t>
      </w:r>
      <w:r w:rsidR="00370BC4" w:rsidRPr="00ED5E92">
        <w:rPr>
          <w:rFonts w:ascii="Times" w:hAnsi="Times" w:cs="Times New Roman"/>
        </w:rPr>
        <w:t xml:space="preserve">Vale dizer: os dois autores convergem no que diz respeito à </w:t>
      </w:r>
      <w:r w:rsidRPr="00ED5E92">
        <w:rPr>
          <w:rFonts w:ascii="Times" w:hAnsi="Times" w:cs="Times New Roman"/>
        </w:rPr>
        <w:t xml:space="preserve">caracterização do juro e do lucro como categorias rigorosamente </w:t>
      </w:r>
      <w:proofErr w:type="spellStart"/>
      <w:r w:rsidRPr="00ED5E92">
        <w:rPr>
          <w:rFonts w:ascii="Times" w:hAnsi="Times" w:cs="Times New Roman"/>
        </w:rPr>
        <w:t>e</w:t>
      </w:r>
      <w:r w:rsidR="00370BC4" w:rsidRPr="00ED5E92">
        <w:rPr>
          <w:rFonts w:ascii="Times" w:hAnsi="Times" w:cs="Times New Roman"/>
        </w:rPr>
        <w:t>xcedentárias</w:t>
      </w:r>
      <w:proofErr w:type="spellEnd"/>
      <w:r w:rsidR="009D77EC" w:rsidRPr="00ED5E92">
        <w:rPr>
          <w:rFonts w:ascii="Times" w:hAnsi="Times" w:cs="Times New Roman"/>
        </w:rPr>
        <w:t>, interdependentes</w:t>
      </w:r>
      <w:r w:rsidR="00370BC4" w:rsidRPr="00ED5E92">
        <w:rPr>
          <w:rFonts w:ascii="Times" w:hAnsi="Times" w:cs="Times New Roman"/>
        </w:rPr>
        <w:t xml:space="preserve"> e não sustentáveis, divergindo apenas no </w:t>
      </w:r>
      <w:r w:rsidRPr="00ED5E92">
        <w:rPr>
          <w:rFonts w:ascii="Times" w:hAnsi="Times" w:cs="Times New Roman"/>
          <w:b/>
        </w:rPr>
        <w:t>prazo</w:t>
      </w:r>
      <w:r w:rsidR="00370BC4" w:rsidRPr="00ED5E92">
        <w:rPr>
          <w:rFonts w:ascii="Times" w:hAnsi="Times" w:cs="Times New Roman"/>
        </w:rPr>
        <w:t xml:space="preserve"> e</w:t>
      </w:r>
      <w:r w:rsidR="009513D9" w:rsidRPr="00ED5E92">
        <w:rPr>
          <w:rFonts w:ascii="Times" w:hAnsi="Times" w:cs="Times New Roman"/>
        </w:rPr>
        <w:t xml:space="preserve"> no mecanismo pelo qual </w:t>
      </w:r>
      <w:r w:rsidR="009D77EC" w:rsidRPr="00ED5E92">
        <w:rPr>
          <w:rFonts w:ascii="Times" w:hAnsi="Times" w:cs="Times New Roman"/>
        </w:rPr>
        <w:t xml:space="preserve">sua dupla negação se realizará. </w:t>
      </w:r>
      <w:r w:rsidRPr="00ED5E92">
        <w:rPr>
          <w:rFonts w:ascii="Times" w:hAnsi="Times" w:cs="Times New Roman"/>
        </w:rPr>
        <w:t xml:space="preserve">Em Schumpeter, o ajuste </w:t>
      </w:r>
      <w:r w:rsidR="009513D9" w:rsidRPr="00ED5E92">
        <w:rPr>
          <w:rFonts w:ascii="Times" w:hAnsi="Times" w:cs="Times New Roman"/>
        </w:rPr>
        <w:t xml:space="preserve">equilibrante </w:t>
      </w:r>
      <w:r w:rsidRPr="00ED5E92">
        <w:rPr>
          <w:rFonts w:ascii="Times" w:hAnsi="Times" w:cs="Times New Roman"/>
        </w:rPr>
        <w:t xml:space="preserve">se </w:t>
      </w:r>
      <w:r w:rsidR="009D77EC" w:rsidRPr="00ED5E92">
        <w:rPr>
          <w:rFonts w:ascii="Times" w:hAnsi="Times" w:cs="Times New Roman"/>
        </w:rPr>
        <w:t xml:space="preserve">realiza no encerramento de cada ciclo expansivo </w:t>
      </w:r>
      <w:r w:rsidRPr="00ED5E92">
        <w:rPr>
          <w:rFonts w:ascii="Times" w:hAnsi="Times" w:cs="Times New Roman"/>
        </w:rPr>
        <w:t>através da elevação dos salários (associada à demanda crescente de</w:t>
      </w:r>
      <w:r w:rsidR="00253CF5" w:rsidRPr="00ED5E92">
        <w:rPr>
          <w:rFonts w:ascii="Times" w:hAnsi="Times" w:cs="Times New Roman"/>
        </w:rPr>
        <w:t xml:space="preserve"> trabalho, num sistema marcado pela</w:t>
      </w:r>
      <w:r w:rsidRPr="00ED5E92">
        <w:rPr>
          <w:rFonts w:ascii="Times" w:hAnsi="Times" w:cs="Times New Roman"/>
        </w:rPr>
        <w:t xml:space="preserve"> compulsão ao investimento) e da depressão dos preços (associada à perda de poder de monopólio das firmas</w:t>
      </w:r>
      <w:r w:rsidR="00253CF5" w:rsidRPr="00ED5E92">
        <w:rPr>
          <w:rFonts w:ascii="Times" w:hAnsi="Times" w:cs="Times New Roman"/>
        </w:rPr>
        <w:t>,</w:t>
      </w:r>
      <w:r w:rsidRPr="00ED5E92">
        <w:rPr>
          <w:rFonts w:ascii="Times" w:hAnsi="Times" w:cs="Times New Roman"/>
        </w:rPr>
        <w:t xml:space="preserve"> com a difusão das inovações). </w:t>
      </w:r>
      <w:r w:rsidR="009D77EC" w:rsidRPr="00ED5E92">
        <w:rPr>
          <w:rFonts w:ascii="Times" w:hAnsi="Times" w:cs="Times New Roman"/>
        </w:rPr>
        <w:t>Em Ricardo, a dep</w:t>
      </w:r>
      <w:r w:rsidR="009513D9" w:rsidRPr="00ED5E92">
        <w:rPr>
          <w:rFonts w:ascii="Times" w:hAnsi="Times" w:cs="Times New Roman"/>
        </w:rPr>
        <w:t xml:space="preserve">ressão dos lucros emerge por determinações </w:t>
      </w:r>
      <w:proofErr w:type="spellStart"/>
      <w:proofErr w:type="gramStart"/>
      <w:r w:rsidR="009513D9" w:rsidRPr="00ED5E92">
        <w:rPr>
          <w:rFonts w:ascii="Times" w:hAnsi="Times" w:cs="Times New Roman"/>
        </w:rPr>
        <w:t>não-econômicas</w:t>
      </w:r>
      <w:proofErr w:type="spellEnd"/>
      <w:proofErr w:type="gramEnd"/>
      <w:r w:rsidR="009513D9" w:rsidRPr="00ED5E92">
        <w:rPr>
          <w:rFonts w:ascii="Times" w:hAnsi="Times" w:cs="Times New Roman"/>
        </w:rPr>
        <w:t xml:space="preserve">, mas “biotecnológicas”, associadas à </w:t>
      </w:r>
      <w:r w:rsidR="009D77EC" w:rsidRPr="00ED5E92">
        <w:rPr>
          <w:rFonts w:ascii="Times" w:hAnsi="Times" w:cs="Times New Roman"/>
        </w:rPr>
        <w:t xml:space="preserve">produção de matérias-primas e alimentos em condições de </w:t>
      </w:r>
      <w:r w:rsidR="009513D9" w:rsidRPr="00ED5E92">
        <w:rPr>
          <w:rFonts w:ascii="Times" w:hAnsi="Times" w:cs="Times New Roman"/>
        </w:rPr>
        <w:t xml:space="preserve">custos crescentes. O que fica </w:t>
      </w:r>
      <w:proofErr w:type="spellStart"/>
      <w:r w:rsidR="009513D9" w:rsidRPr="00ED5E92">
        <w:rPr>
          <w:rFonts w:ascii="Times" w:hAnsi="Times" w:cs="Times New Roman"/>
        </w:rPr>
        <w:t>inexplicado</w:t>
      </w:r>
      <w:proofErr w:type="spellEnd"/>
      <w:r w:rsidR="009513D9" w:rsidRPr="00ED5E92">
        <w:rPr>
          <w:rFonts w:ascii="Times" w:hAnsi="Times" w:cs="Times New Roman"/>
        </w:rPr>
        <w:t xml:space="preserve"> é</w:t>
      </w:r>
      <w:r w:rsidR="00253CF5" w:rsidRPr="00ED5E92">
        <w:rPr>
          <w:rFonts w:ascii="Times" w:hAnsi="Times" w:cs="Times New Roman"/>
        </w:rPr>
        <w:t>:</w:t>
      </w:r>
      <w:r w:rsidR="009513D9" w:rsidRPr="00ED5E92">
        <w:rPr>
          <w:rFonts w:ascii="Times" w:hAnsi="Times" w:cs="Times New Roman"/>
        </w:rPr>
        <w:t xml:space="preserve"> </w:t>
      </w:r>
      <w:r w:rsidR="009D77EC" w:rsidRPr="003A6336">
        <w:rPr>
          <w:rFonts w:ascii="Times" w:hAnsi="Times" w:cs="Times New Roman"/>
          <w:b/>
        </w:rPr>
        <w:t xml:space="preserve">o que impede, em Ricardo, que </w:t>
      </w:r>
      <w:r w:rsidR="009513D9" w:rsidRPr="003A6336">
        <w:rPr>
          <w:rFonts w:ascii="Times" w:hAnsi="Times" w:cs="Times New Roman"/>
          <w:b/>
        </w:rPr>
        <w:t xml:space="preserve">a elevação dos salários reais </w:t>
      </w:r>
      <w:r w:rsidR="009D77EC" w:rsidRPr="003A6336">
        <w:rPr>
          <w:rFonts w:ascii="Times" w:hAnsi="Times" w:cs="Times New Roman"/>
          <w:b/>
        </w:rPr>
        <w:t xml:space="preserve">e o </w:t>
      </w:r>
      <w:proofErr w:type="spellStart"/>
      <w:r w:rsidR="009D77EC" w:rsidRPr="003A6336">
        <w:rPr>
          <w:rFonts w:ascii="Times" w:hAnsi="Times" w:cs="Times New Roman"/>
          <w:b/>
          <w:i/>
        </w:rPr>
        <w:t>profit</w:t>
      </w:r>
      <w:proofErr w:type="spellEnd"/>
      <w:r w:rsidR="009D77EC" w:rsidRPr="003A6336">
        <w:rPr>
          <w:rFonts w:ascii="Times" w:hAnsi="Times" w:cs="Times New Roman"/>
          <w:b/>
        </w:rPr>
        <w:t xml:space="preserve"> </w:t>
      </w:r>
      <w:proofErr w:type="spellStart"/>
      <w:r w:rsidR="009D77EC" w:rsidRPr="003A6336">
        <w:rPr>
          <w:rFonts w:ascii="Times" w:hAnsi="Times" w:cs="Times New Roman"/>
          <w:b/>
          <w:i/>
        </w:rPr>
        <w:t>squeeze</w:t>
      </w:r>
      <w:proofErr w:type="spellEnd"/>
      <w:r w:rsidR="00253CF5" w:rsidRPr="003A6336">
        <w:rPr>
          <w:rFonts w:ascii="Times" w:hAnsi="Times" w:cs="Times New Roman"/>
          <w:b/>
        </w:rPr>
        <w:t xml:space="preserve"> dos lucros se realize</w:t>
      </w:r>
      <w:r w:rsidR="009D77EC" w:rsidRPr="003A6336">
        <w:rPr>
          <w:rFonts w:ascii="Times" w:hAnsi="Times" w:cs="Times New Roman"/>
          <w:b/>
        </w:rPr>
        <w:t xml:space="preserve"> nos termos</w:t>
      </w:r>
      <w:r w:rsidR="003A6336">
        <w:rPr>
          <w:rFonts w:ascii="Times" w:hAnsi="Times" w:cs="Times New Roman"/>
          <w:b/>
        </w:rPr>
        <w:t xml:space="preserve"> e na velocidade</w:t>
      </w:r>
      <w:r w:rsidR="009D77EC" w:rsidRPr="003A6336">
        <w:rPr>
          <w:rFonts w:ascii="Times" w:hAnsi="Times" w:cs="Times New Roman"/>
          <w:b/>
        </w:rPr>
        <w:t xml:space="preserve"> de Schumpeter? </w:t>
      </w:r>
      <w:r w:rsidR="004126B0" w:rsidRPr="00ED5E92">
        <w:rPr>
          <w:rFonts w:ascii="Times" w:hAnsi="Times" w:cs="Times New Roman"/>
        </w:rPr>
        <w:t>Se a concorrência é livre</w:t>
      </w:r>
      <w:r w:rsidR="00253CF5" w:rsidRPr="00ED5E92">
        <w:rPr>
          <w:rFonts w:ascii="Times" w:hAnsi="Times" w:cs="Times New Roman"/>
        </w:rPr>
        <w:t xml:space="preserve"> e o lucro é um mero excedente</w:t>
      </w:r>
      <w:r w:rsidR="004126B0" w:rsidRPr="00ED5E92">
        <w:rPr>
          <w:rFonts w:ascii="Times" w:hAnsi="Times" w:cs="Times New Roman"/>
        </w:rPr>
        <w:t>, a acumulação deve ser compulsiva</w:t>
      </w:r>
      <w:r w:rsidR="003A6336">
        <w:rPr>
          <w:rFonts w:ascii="Times" w:hAnsi="Times" w:cs="Times New Roman"/>
        </w:rPr>
        <w:t xml:space="preserve"> e deve superar a taxa de crescimento da oferta de </w:t>
      </w:r>
      <w:proofErr w:type="spellStart"/>
      <w:r w:rsidR="003A6336">
        <w:rPr>
          <w:rFonts w:ascii="Times" w:hAnsi="Times" w:cs="Times New Roman"/>
        </w:rPr>
        <w:t>mão-de-obra</w:t>
      </w:r>
      <w:proofErr w:type="spellEnd"/>
      <w:r w:rsidR="004126B0" w:rsidRPr="00ED5E92">
        <w:rPr>
          <w:rFonts w:ascii="Times" w:hAnsi="Times" w:cs="Times New Roman"/>
        </w:rPr>
        <w:t xml:space="preserve">. Então, por que </w:t>
      </w:r>
      <w:r w:rsidRPr="00ED5E92">
        <w:rPr>
          <w:rFonts w:ascii="Times" w:hAnsi="Times" w:cs="Times New Roman"/>
        </w:rPr>
        <w:t xml:space="preserve">os salários </w:t>
      </w:r>
      <w:r w:rsidR="003A6336">
        <w:rPr>
          <w:rFonts w:ascii="Times" w:hAnsi="Times" w:cs="Times New Roman"/>
        </w:rPr>
        <w:t xml:space="preserve">reais </w:t>
      </w:r>
      <w:r w:rsidRPr="00ED5E92">
        <w:rPr>
          <w:rFonts w:ascii="Times" w:hAnsi="Times" w:cs="Times New Roman"/>
        </w:rPr>
        <w:t xml:space="preserve">não sobem </w:t>
      </w:r>
      <w:r w:rsidR="003A6336">
        <w:rPr>
          <w:rFonts w:ascii="Times" w:hAnsi="Times" w:cs="Times New Roman"/>
        </w:rPr>
        <w:t xml:space="preserve">rapidamente </w:t>
      </w:r>
      <w:r w:rsidR="004126B0" w:rsidRPr="00ED5E92">
        <w:rPr>
          <w:rFonts w:ascii="Times" w:hAnsi="Times" w:cs="Times New Roman"/>
        </w:rPr>
        <w:t>em resposta à demanda crescente</w:t>
      </w:r>
      <w:r w:rsidR="00392D26">
        <w:rPr>
          <w:rFonts w:ascii="Times" w:hAnsi="Times" w:cs="Times New Roman"/>
        </w:rPr>
        <w:t xml:space="preserve"> de </w:t>
      </w:r>
      <w:proofErr w:type="spellStart"/>
      <w:r w:rsidR="00392D26">
        <w:rPr>
          <w:rFonts w:ascii="Times" w:hAnsi="Times" w:cs="Times New Roman"/>
        </w:rPr>
        <w:t>mão-de-obra</w:t>
      </w:r>
      <w:proofErr w:type="spellEnd"/>
      <w:r w:rsidR="00DD7876" w:rsidRPr="00ED5E92">
        <w:rPr>
          <w:rFonts w:ascii="Times" w:hAnsi="Times" w:cs="Times New Roman"/>
        </w:rPr>
        <w:t xml:space="preserve">? </w:t>
      </w:r>
    </w:p>
    <w:p w:rsidR="00C93921" w:rsidRPr="00ED5E92" w:rsidRDefault="00DD7876" w:rsidP="00DB2D0A">
      <w:pPr>
        <w:ind w:firstLine="720"/>
        <w:rPr>
          <w:rFonts w:ascii="Times" w:hAnsi="Times" w:cs="Times New Roman"/>
        </w:rPr>
      </w:pPr>
      <w:r w:rsidRPr="00ED5E92">
        <w:rPr>
          <w:rFonts w:ascii="Times" w:hAnsi="Times" w:cs="Times New Roman"/>
        </w:rPr>
        <w:lastRenderedPageBreak/>
        <w:t>E</w:t>
      </w:r>
      <w:r w:rsidR="00253CF5" w:rsidRPr="00ED5E92">
        <w:rPr>
          <w:rFonts w:ascii="Times" w:hAnsi="Times" w:cs="Times New Roman"/>
        </w:rPr>
        <w:t xml:space="preserve">m Kalecki, a resposta é simples: </w:t>
      </w:r>
      <w:r w:rsidR="003A6336">
        <w:rPr>
          <w:rFonts w:ascii="Times" w:hAnsi="Times" w:cs="Times New Roman"/>
        </w:rPr>
        <w:t xml:space="preserve">isto </w:t>
      </w:r>
      <w:r w:rsidR="00392D26">
        <w:rPr>
          <w:rFonts w:ascii="Times" w:hAnsi="Times" w:cs="Times New Roman"/>
        </w:rPr>
        <w:t xml:space="preserve">não ocorre </w:t>
      </w:r>
      <w:r w:rsidR="00253CF5" w:rsidRPr="00ED5E92">
        <w:rPr>
          <w:rFonts w:ascii="Times" w:hAnsi="Times" w:cs="Times New Roman"/>
        </w:rPr>
        <w:t>porque</w:t>
      </w:r>
      <w:r w:rsidR="00392D26">
        <w:rPr>
          <w:rFonts w:ascii="Times" w:hAnsi="Times" w:cs="Times New Roman"/>
        </w:rPr>
        <w:t xml:space="preserve"> </w:t>
      </w:r>
      <w:r w:rsidRPr="00ED5E92">
        <w:rPr>
          <w:rFonts w:ascii="Times" w:hAnsi="Times" w:cs="Times New Roman"/>
        </w:rPr>
        <w:t>a pressão de demanda sobre o mercado de trabalho imp</w:t>
      </w:r>
      <w:r w:rsidR="00392D26">
        <w:rPr>
          <w:rFonts w:ascii="Times" w:hAnsi="Times" w:cs="Times New Roman"/>
        </w:rPr>
        <w:t xml:space="preserve">õe tão somente </w:t>
      </w:r>
      <w:r w:rsidRPr="00ED5E92">
        <w:rPr>
          <w:rFonts w:ascii="Times" w:hAnsi="Times" w:cs="Times New Roman"/>
        </w:rPr>
        <w:t xml:space="preserve">a elevação dos salários </w:t>
      </w:r>
      <w:r w:rsidRPr="00392D26">
        <w:rPr>
          <w:rFonts w:ascii="Times" w:hAnsi="Times" w:cs="Times New Roman"/>
          <w:b/>
        </w:rPr>
        <w:t>nominais</w:t>
      </w:r>
      <w:r w:rsidR="004126B0" w:rsidRPr="00ED5E92">
        <w:rPr>
          <w:rFonts w:ascii="Times" w:hAnsi="Times" w:cs="Times New Roman"/>
        </w:rPr>
        <w:t xml:space="preserve"> em todos os setores</w:t>
      </w:r>
      <w:r w:rsidR="00392D26">
        <w:rPr>
          <w:rFonts w:ascii="Times" w:hAnsi="Times" w:cs="Times New Roman"/>
        </w:rPr>
        <w:t>. E se os salários nominais se elevam</w:t>
      </w:r>
      <w:r w:rsidRPr="00ED5E92">
        <w:rPr>
          <w:rFonts w:ascii="Times" w:hAnsi="Times" w:cs="Times New Roman"/>
        </w:rPr>
        <w:t xml:space="preserve"> </w:t>
      </w:r>
      <w:r w:rsidRPr="00ED5E92">
        <w:rPr>
          <w:rFonts w:ascii="Times" w:hAnsi="Times" w:cs="Times New Roman"/>
          <w:b/>
        </w:rPr>
        <w:t xml:space="preserve">sem alterar o grau de monopólio, os preços subirão na </w:t>
      </w:r>
      <w:proofErr w:type="gramStart"/>
      <w:r w:rsidRPr="00ED5E92">
        <w:rPr>
          <w:rFonts w:ascii="Times" w:hAnsi="Times" w:cs="Times New Roman"/>
          <w:b/>
        </w:rPr>
        <w:t>mesma</w:t>
      </w:r>
      <w:proofErr w:type="gramEnd"/>
      <w:r w:rsidRPr="00ED5E92">
        <w:rPr>
          <w:rFonts w:ascii="Times" w:hAnsi="Times" w:cs="Times New Roman"/>
          <w:b/>
        </w:rPr>
        <w:t xml:space="preserve"> proporção dos custos, garantindo a estabilidade da distribuição da renda</w:t>
      </w:r>
      <w:r w:rsidRPr="00ED5E92">
        <w:rPr>
          <w:rStyle w:val="Refdenotaderodap"/>
          <w:rFonts w:ascii="Times" w:hAnsi="Times" w:cs="Times New Roman"/>
          <w:b/>
        </w:rPr>
        <w:footnoteReference w:id="24"/>
      </w:r>
      <w:r w:rsidRPr="00ED5E92">
        <w:rPr>
          <w:rFonts w:ascii="Times" w:hAnsi="Times" w:cs="Times New Roman"/>
          <w:b/>
        </w:rPr>
        <w:t xml:space="preserve">. </w:t>
      </w:r>
      <w:r w:rsidR="004126B0" w:rsidRPr="00ED5E92">
        <w:rPr>
          <w:rFonts w:ascii="Times" w:hAnsi="Times" w:cs="Times New Roman"/>
        </w:rPr>
        <w:t>Esta resposta – por sinal – demonstra que Kalecki tem plena consciência (ao contrário do que pretende</w:t>
      </w:r>
      <w:r w:rsidR="00027BA6" w:rsidRPr="00ED5E92">
        <w:rPr>
          <w:rFonts w:ascii="Times" w:hAnsi="Times" w:cs="Times New Roman"/>
        </w:rPr>
        <w:t>m</w:t>
      </w:r>
      <w:r w:rsidR="004126B0" w:rsidRPr="00ED5E92">
        <w:rPr>
          <w:rFonts w:ascii="Times" w:hAnsi="Times" w:cs="Times New Roman"/>
        </w:rPr>
        <w:t xml:space="preserve"> </w:t>
      </w:r>
      <w:proofErr w:type="spellStart"/>
      <w:r w:rsidR="004126B0" w:rsidRPr="00ED5E92">
        <w:rPr>
          <w:rFonts w:ascii="Times" w:hAnsi="Times" w:cs="Times New Roman"/>
        </w:rPr>
        <w:t>Stirati</w:t>
      </w:r>
      <w:proofErr w:type="spellEnd"/>
      <w:r w:rsidR="004126B0" w:rsidRPr="00ED5E92">
        <w:rPr>
          <w:rFonts w:ascii="Times" w:hAnsi="Times" w:cs="Times New Roman"/>
        </w:rPr>
        <w:t xml:space="preserve"> </w:t>
      </w:r>
      <w:r w:rsidR="00027BA6" w:rsidRPr="00ED5E92">
        <w:rPr>
          <w:rFonts w:ascii="Times" w:hAnsi="Times" w:cs="Times New Roman"/>
        </w:rPr>
        <w:t xml:space="preserve">e </w:t>
      </w:r>
      <w:proofErr w:type="spellStart"/>
      <w:r w:rsidR="004126B0" w:rsidRPr="00ED5E92">
        <w:rPr>
          <w:rFonts w:ascii="Times" w:hAnsi="Times" w:cs="Times New Roman"/>
        </w:rPr>
        <w:t>Steedman</w:t>
      </w:r>
      <w:proofErr w:type="spellEnd"/>
      <w:r w:rsidR="004126B0" w:rsidRPr="00ED5E92">
        <w:rPr>
          <w:rFonts w:ascii="Times" w:hAnsi="Times" w:cs="Times New Roman"/>
        </w:rPr>
        <w:t>) de que o sistema de custos</w:t>
      </w:r>
      <w:r w:rsidR="00C93921" w:rsidRPr="00ED5E92">
        <w:rPr>
          <w:rFonts w:ascii="Times" w:hAnsi="Times" w:cs="Times New Roman"/>
        </w:rPr>
        <w:t xml:space="preserve"> se assenta numa complexa rede de relações de insumo-produt</w:t>
      </w:r>
      <w:r w:rsidR="00392D26">
        <w:rPr>
          <w:rFonts w:ascii="Times" w:hAnsi="Times" w:cs="Times New Roman"/>
        </w:rPr>
        <w:t xml:space="preserve">o. É exatamente por isto que </w:t>
      </w:r>
      <w:r w:rsidR="00C93921" w:rsidRPr="00ED5E92">
        <w:rPr>
          <w:rFonts w:ascii="Times" w:hAnsi="Times" w:cs="Times New Roman"/>
        </w:rPr>
        <w:t xml:space="preserve">o salário não é </w:t>
      </w:r>
      <w:r w:rsidR="00027BA6" w:rsidRPr="00ED5E92">
        <w:rPr>
          <w:rFonts w:ascii="Times" w:hAnsi="Times" w:cs="Times New Roman"/>
        </w:rPr>
        <w:t xml:space="preserve">“mais </w:t>
      </w:r>
      <w:r w:rsidR="00C93921" w:rsidRPr="00ED5E92">
        <w:rPr>
          <w:rFonts w:ascii="Times" w:hAnsi="Times" w:cs="Times New Roman"/>
        </w:rPr>
        <w:t>um custo</w:t>
      </w:r>
      <w:r w:rsidR="00027BA6" w:rsidRPr="00ED5E92">
        <w:rPr>
          <w:rFonts w:ascii="Times" w:hAnsi="Times" w:cs="Times New Roman"/>
        </w:rPr>
        <w:t>”</w:t>
      </w:r>
      <w:r w:rsidR="00C93921" w:rsidRPr="00ED5E92">
        <w:rPr>
          <w:rFonts w:ascii="Times" w:hAnsi="Times" w:cs="Times New Roman"/>
        </w:rPr>
        <w:t xml:space="preserve"> entre tantos outros</w:t>
      </w:r>
      <w:r w:rsidR="00027BA6" w:rsidRPr="00ED5E92">
        <w:rPr>
          <w:rFonts w:ascii="Times" w:hAnsi="Times" w:cs="Times New Roman"/>
        </w:rPr>
        <w:t xml:space="preserve">. </w:t>
      </w:r>
      <w:r w:rsidR="00392D26">
        <w:rPr>
          <w:rFonts w:ascii="Times" w:hAnsi="Times" w:cs="Times New Roman"/>
        </w:rPr>
        <w:t xml:space="preserve">Exatamente com em </w:t>
      </w:r>
      <w:r w:rsidR="00027BA6" w:rsidRPr="00ED5E92">
        <w:rPr>
          <w:rFonts w:ascii="Times" w:hAnsi="Times" w:cs="Times New Roman"/>
        </w:rPr>
        <w:t>Ricardo</w:t>
      </w:r>
      <w:r w:rsidR="00392D26">
        <w:rPr>
          <w:rFonts w:ascii="Times" w:hAnsi="Times" w:cs="Times New Roman"/>
        </w:rPr>
        <w:t xml:space="preserve"> (e em Smith e Marx)</w:t>
      </w:r>
      <w:r w:rsidR="00027BA6" w:rsidRPr="00ED5E92">
        <w:rPr>
          <w:rFonts w:ascii="Times" w:hAnsi="Times" w:cs="Times New Roman"/>
        </w:rPr>
        <w:t xml:space="preserve">, ele é </w:t>
      </w:r>
      <w:r w:rsidR="00C93921" w:rsidRPr="00ED5E92">
        <w:rPr>
          <w:rFonts w:ascii="Times" w:hAnsi="Times" w:cs="Times New Roman"/>
        </w:rPr>
        <w:t xml:space="preserve">o único custo fundamental: cada insumo de produção tem seu custo definido pelo salário do trabalho direto </w:t>
      </w:r>
      <w:r w:rsidR="00027BA6" w:rsidRPr="00ED5E92">
        <w:rPr>
          <w:rFonts w:ascii="Times" w:hAnsi="Times" w:cs="Times New Roman"/>
        </w:rPr>
        <w:t xml:space="preserve">mais o </w:t>
      </w:r>
      <w:r w:rsidR="003B1AEB">
        <w:rPr>
          <w:rFonts w:ascii="Times" w:hAnsi="Times" w:cs="Times New Roman"/>
        </w:rPr>
        <w:t>custo dos demais insumos.</w:t>
      </w:r>
      <w:r w:rsidR="00C93921" w:rsidRPr="00ED5E92">
        <w:rPr>
          <w:rFonts w:ascii="Times" w:hAnsi="Times" w:cs="Times New Roman"/>
        </w:rPr>
        <w:t xml:space="preserve"> </w:t>
      </w:r>
      <w:r w:rsidR="003B1AEB">
        <w:rPr>
          <w:rFonts w:ascii="Times" w:hAnsi="Times" w:cs="Times New Roman"/>
        </w:rPr>
        <w:t>M</w:t>
      </w:r>
      <w:r w:rsidR="00027BA6" w:rsidRPr="00ED5E92">
        <w:rPr>
          <w:rFonts w:ascii="Times" w:hAnsi="Times" w:cs="Times New Roman"/>
        </w:rPr>
        <w:t xml:space="preserve">as estes últimos também </w:t>
      </w:r>
      <w:r w:rsidR="003B1AEB">
        <w:rPr>
          <w:rFonts w:ascii="Times" w:hAnsi="Times" w:cs="Times New Roman"/>
        </w:rPr>
        <w:t>são determinados por salários mais</w:t>
      </w:r>
      <w:r w:rsidR="00C93921" w:rsidRPr="00ED5E92">
        <w:rPr>
          <w:rFonts w:ascii="Times" w:hAnsi="Times" w:cs="Times New Roman"/>
        </w:rPr>
        <w:t xml:space="preserve"> insumo</w:t>
      </w:r>
      <w:r w:rsidR="003B1AEB">
        <w:rPr>
          <w:rFonts w:ascii="Times" w:hAnsi="Times" w:cs="Times New Roman"/>
        </w:rPr>
        <w:t>s;</w:t>
      </w:r>
      <w:r w:rsidR="00C93921" w:rsidRPr="00ED5E92">
        <w:rPr>
          <w:rFonts w:ascii="Times" w:hAnsi="Times" w:cs="Times New Roman"/>
        </w:rPr>
        <w:t xml:space="preserve"> </w:t>
      </w:r>
      <w:r w:rsidR="00027BA6" w:rsidRPr="00ED5E92">
        <w:rPr>
          <w:rFonts w:ascii="Times" w:hAnsi="Times" w:cs="Times New Roman"/>
        </w:rPr>
        <w:t xml:space="preserve">e assim por diante, </w:t>
      </w:r>
      <w:r w:rsidR="003B1AEB">
        <w:rPr>
          <w:rFonts w:ascii="Times" w:hAnsi="Times" w:cs="Times New Roman"/>
        </w:rPr>
        <w:t>até que só restam os</w:t>
      </w:r>
      <w:r w:rsidR="00C93921" w:rsidRPr="00ED5E92">
        <w:rPr>
          <w:rFonts w:ascii="Times" w:hAnsi="Times" w:cs="Times New Roman"/>
        </w:rPr>
        <w:t xml:space="preserve"> salários</w:t>
      </w:r>
      <w:r w:rsidR="00C93921" w:rsidRPr="00ED5E92">
        <w:rPr>
          <w:rStyle w:val="Refdenotaderodap"/>
          <w:rFonts w:ascii="Times" w:hAnsi="Times" w:cs="Times New Roman"/>
        </w:rPr>
        <w:footnoteReference w:id="25"/>
      </w:r>
      <w:r w:rsidR="00C93921" w:rsidRPr="00ED5E92">
        <w:rPr>
          <w:rFonts w:ascii="Times" w:hAnsi="Times" w:cs="Times New Roman"/>
        </w:rPr>
        <w:t xml:space="preserve">. </w:t>
      </w:r>
    </w:p>
    <w:p w:rsidR="00E56120" w:rsidRPr="00ED5E92" w:rsidRDefault="00320738" w:rsidP="00DB2D0A">
      <w:pPr>
        <w:ind w:firstLine="720"/>
        <w:rPr>
          <w:rFonts w:ascii="Times" w:hAnsi="Times" w:cs="Times New Roman"/>
        </w:rPr>
      </w:pPr>
      <w:r>
        <w:rPr>
          <w:rFonts w:ascii="Times" w:hAnsi="Times" w:cs="Times New Roman"/>
        </w:rPr>
        <w:t>A</w:t>
      </w:r>
      <w:r w:rsidR="007E771E" w:rsidRPr="00ED5E92">
        <w:rPr>
          <w:rFonts w:ascii="Times" w:hAnsi="Times" w:cs="Times New Roman"/>
        </w:rPr>
        <w:t xml:space="preserve"> resposta </w:t>
      </w:r>
      <w:proofErr w:type="spellStart"/>
      <w:r w:rsidR="007E771E" w:rsidRPr="00ED5E92">
        <w:rPr>
          <w:rFonts w:ascii="Times" w:hAnsi="Times" w:cs="Times New Roman"/>
        </w:rPr>
        <w:t>kaleckiana</w:t>
      </w:r>
      <w:proofErr w:type="spellEnd"/>
      <w:r w:rsidR="007E771E" w:rsidRPr="00ED5E92">
        <w:rPr>
          <w:rFonts w:ascii="Times" w:hAnsi="Times" w:cs="Times New Roman"/>
        </w:rPr>
        <w:t xml:space="preserve"> </w:t>
      </w:r>
      <w:r>
        <w:rPr>
          <w:rFonts w:ascii="Times" w:hAnsi="Times" w:cs="Times New Roman"/>
        </w:rPr>
        <w:t xml:space="preserve">à questão anterior pode ser correta ou equivocada, mas </w:t>
      </w:r>
      <w:r w:rsidR="007E771E" w:rsidRPr="00ED5E92">
        <w:rPr>
          <w:rFonts w:ascii="Times" w:hAnsi="Times" w:cs="Times New Roman"/>
        </w:rPr>
        <w:t xml:space="preserve">é </w:t>
      </w:r>
      <w:r>
        <w:rPr>
          <w:rFonts w:ascii="Times" w:hAnsi="Times" w:cs="Times New Roman"/>
        </w:rPr>
        <w:t xml:space="preserve">perfeitamente </w:t>
      </w:r>
      <w:r w:rsidR="007E771E" w:rsidRPr="00ED5E92">
        <w:rPr>
          <w:rFonts w:ascii="Times" w:hAnsi="Times" w:cs="Times New Roman"/>
        </w:rPr>
        <w:t>clara</w:t>
      </w:r>
      <w:r>
        <w:rPr>
          <w:rFonts w:ascii="Times" w:hAnsi="Times" w:cs="Times New Roman"/>
        </w:rPr>
        <w:t>. O</w:t>
      </w:r>
      <w:r w:rsidR="007E771E" w:rsidRPr="00ED5E92">
        <w:rPr>
          <w:rFonts w:ascii="Times" w:hAnsi="Times" w:cs="Times New Roman"/>
        </w:rPr>
        <w:t xml:space="preserve"> mesmo não se pode pretender da resposta </w:t>
      </w:r>
      <w:proofErr w:type="spellStart"/>
      <w:r w:rsidR="007E771E" w:rsidRPr="00ED5E92">
        <w:rPr>
          <w:rFonts w:ascii="Times" w:hAnsi="Times" w:cs="Times New Roman"/>
        </w:rPr>
        <w:t>ricardiana</w:t>
      </w:r>
      <w:proofErr w:type="spellEnd"/>
      <w:r w:rsidR="007E771E" w:rsidRPr="00ED5E92">
        <w:rPr>
          <w:rFonts w:ascii="Times" w:hAnsi="Times" w:cs="Times New Roman"/>
        </w:rPr>
        <w:t xml:space="preserve"> ou </w:t>
      </w:r>
      <w:proofErr w:type="spellStart"/>
      <w:r w:rsidR="007E771E" w:rsidRPr="00ED5E92">
        <w:rPr>
          <w:rFonts w:ascii="Times" w:hAnsi="Times" w:cs="Times New Roman"/>
        </w:rPr>
        <w:t>neo-ricardiana</w:t>
      </w:r>
      <w:proofErr w:type="spellEnd"/>
      <w:r w:rsidR="007E771E" w:rsidRPr="00ED5E92">
        <w:rPr>
          <w:rFonts w:ascii="Times" w:hAnsi="Times" w:cs="Times New Roman"/>
        </w:rPr>
        <w:t xml:space="preserve">. Aparentemente, </w:t>
      </w:r>
      <w:r w:rsidR="00392D26">
        <w:rPr>
          <w:rFonts w:ascii="Times" w:hAnsi="Times" w:cs="Times New Roman"/>
        </w:rPr>
        <w:t xml:space="preserve">para Ricardo e seguidores, </w:t>
      </w:r>
      <w:r>
        <w:rPr>
          <w:rFonts w:ascii="Times" w:hAnsi="Times" w:cs="Times New Roman"/>
        </w:rPr>
        <w:t xml:space="preserve">a defesa da estabilidade do lucro enquanto categoria distributiva na livre concorrência </w:t>
      </w:r>
      <w:r w:rsidR="007E771E" w:rsidRPr="00ED5E92">
        <w:rPr>
          <w:rFonts w:ascii="Times" w:hAnsi="Times" w:cs="Times New Roman"/>
        </w:rPr>
        <w:t xml:space="preserve">se ancora pretensão de que </w:t>
      </w:r>
      <w:r w:rsidR="00D46E71" w:rsidRPr="00ED5E92">
        <w:rPr>
          <w:rFonts w:ascii="Times" w:hAnsi="Times" w:cs="Times New Roman"/>
        </w:rPr>
        <w:t xml:space="preserve">o excedente </w:t>
      </w:r>
      <w:r w:rsidR="007E771E" w:rsidRPr="00ED5E92">
        <w:rPr>
          <w:rFonts w:ascii="Times" w:hAnsi="Times" w:cs="Times New Roman"/>
        </w:rPr>
        <w:t>–</w:t>
      </w:r>
      <w:r w:rsidR="00D46E71" w:rsidRPr="00ED5E92">
        <w:rPr>
          <w:rFonts w:ascii="Times" w:hAnsi="Times" w:cs="Times New Roman"/>
        </w:rPr>
        <w:t xml:space="preserve"> vale dizer, </w:t>
      </w:r>
      <w:r w:rsidR="007E771E" w:rsidRPr="00ED5E92">
        <w:rPr>
          <w:rFonts w:ascii="Times" w:hAnsi="Times" w:cs="Times New Roman"/>
        </w:rPr>
        <w:t xml:space="preserve">a parcela do produto que excede as necessidades de reprodução material do sistema – </w:t>
      </w:r>
      <w:r w:rsidR="00D46E71" w:rsidRPr="00ED5E92">
        <w:rPr>
          <w:rFonts w:ascii="Times" w:hAnsi="Times" w:cs="Times New Roman"/>
        </w:rPr>
        <w:t>não seria uma cat</w:t>
      </w:r>
      <w:r>
        <w:rPr>
          <w:rFonts w:ascii="Times" w:hAnsi="Times" w:cs="Times New Roman"/>
        </w:rPr>
        <w:t>egoria especificamente social</w:t>
      </w:r>
      <w:r w:rsidR="00D46E71" w:rsidRPr="00ED5E92">
        <w:rPr>
          <w:rFonts w:ascii="Times" w:hAnsi="Times" w:cs="Times New Roman"/>
        </w:rPr>
        <w:t>, mas uma categoria material-objetiva</w:t>
      </w:r>
      <w:r>
        <w:rPr>
          <w:rFonts w:ascii="Times" w:hAnsi="Times" w:cs="Times New Roman"/>
        </w:rPr>
        <w:t xml:space="preserve">. </w:t>
      </w:r>
      <w:r w:rsidR="00392D26">
        <w:rPr>
          <w:rFonts w:ascii="Times" w:hAnsi="Times" w:cs="Times New Roman"/>
        </w:rPr>
        <w:t xml:space="preserve">O excedente existe em termos físicos, antes de existir em termos econômico-monetários. </w:t>
      </w:r>
      <w:r>
        <w:rPr>
          <w:rFonts w:ascii="Times" w:hAnsi="Times" w:cs="Times New Roman"/>
        </w:rPr>
        <w:t xml:space="preserve">Por outro lado, </w:t>
      </w:r>
      <w:r w:rsidR="00D46E71" w:rsidRPr="00ED5E92">
        <w:rPr>
          <w:rFonts w:ascii="Times" w:hAnsi="Times" w:cs="Times New Roman"/>
        </w:rPr>
        <w:t xml:space="preserve">a divisão deste excedente </w:t>
      </w:r>
      <w:r w:rsidR="00FD26CF" w:rsidRPr="00ED5E92">
        <w:rPr>
          <w:rFonts w:ascii="Times" w:hAnsi="Times" w:cs="Times New Roman"/>
        </w:rPr>
        <w:t>material entre</w:t>
      </w:r>
      <w:r w:rsidR="00D46E71" w:rsidRPr="00ED5E92">
        <w:rPr>
          <w:rFonts w:ascii="Times" w:hAnsi="Times" w:cs="Times New Roman"/>
        </w:rPr>
        <w:t xml:space="preserve"> trabalhadores e proprietários </w:t>
      </w:r>
      <w:r w:rsidR="00FD26CF" w:rsidRPr="00ED5E92">
        <w:rPr>
          <w:rFonts w:ascii="Times" w:hAnsi="Times" w:cs="Times New Roman"/>
        </w:rPr>
        <w:t xml:space="preserve">não </w:t>
      </w:r>
      <w:r>
        <w:rPr>
          <w:rFonts w:ascii="Times" w:hAnsi="Times" w:cs="Times New Roman"/>
        </w:rPr>
        <w:t>seria definida, nem tecnicamente (no p</w:t>
      </w:r>
      <w:r w:rsidR="00D61910">
        <w:rPr>
          <w:rFonts w:ascii="Times" w:hAnsi="Times" w:cs="Times New Roman"/>
        </w:rPr>
        <w:t xml:space="preserve">lano da engenharia e/ou da </w:t>
      </w:r>
      <w:r w:rsidR="00D61910">
        <w:rPr>
          <w:rFonts w:ascii="Times" w:hAnsi="Times" w:cs="Times New Roman"/>
        </w:rPr>
        <w:lastRenderedPageBreak/>
        <w:t>“bio</w:t>
      </w:r>
      <w:r>
        <w:rPr>
          <w:rFonts w:ascii="Times" w:hAnsi="Times" w:cs="Times New Roman"/>
        </w:rPr>
        <w:t>tec</w:t>
      </w:r>
      <w:r w:rsidR="00D61910">
        <w:rPr>
          <w:rFonts w:ascii="Times" w:hAnsi="Times" w:cs="Times New Roman"/>
        </w:rPr>
        <w:t>nologia”), nem economicamente (</w:t>
      </w:r>
      <w:r>
        <w:rPr>
          <w:rFonts w:ascii="Times" w:hAnsi="Times" w:cs="Times New Roman"/>
        </w:rPr>
        <w:t>no plano d</w:t>
      </w:r>
      <w:r w:rsidR="00FD26CF" w:rsidRPr="00ED5E92">
        <w:rPr>
          <w:rFonts w:ascii="Times" w:hAnsi="Times" w:cs="Times New Roman"/>
        </w:rPr>
        <w:t>o mercado</w:t>
      </w:r>
      <w:r>
        <w:rPr>
          <w:rFonts w:ascii="Times" w:hAnsi="Times" w:cs="Times New Roman"/>
        </w:rPr>
        <w:t>)</w:t>
      </w:r>
      <w:r w:rsidR="00D61910">
        <w:rPr>
          <w:rFonts w:ascii="Times" w:hAnsi="Times" w:cs="Times New Roman"/>
        </w:rPr>
        <w:t>, mas no âmbito da cultura</w:t>
      </w:r>
      <w:r>
        <w:rPr>
          <w:rFonts w:ascii="Times" w:hAnsi="Times" w:cs="Times New Roman"/>
        </w:rPr>
        <w:t xml:space="preserve"> </w:t>
      </w:r>
      <w:r w:rsidR="00D61910">
        <w:rPr>
          <w:rFonts w:ascii="Times" w:hAnsi="Times" w:cs="Times New Roman"/>
        </w:rPr>
        <w:t xml:space="preserve">e da </w:t>
      </w:r>
      <w:r w:rsidR="00FD26CF" w:rsidRPr="00ED5E92">
        <w:rPr>
          <w:rFonts w:ascii="Times" w:hAnsi="Times" w:cs="Times New Roman"/>
        </w:rPr>
        <w:t>disputa social</w:t>
      </w:r>
      <w:r w:rsidR="00FD26CF" w:rsidRPr="00ED5E92">
        <w:rPr>
          <w:rStyle w:val="Refdenotaderodap"/>
          <w:rFonts w:ascii="Times" w:hAnsi="Times" w:cs="Times New Roman"/>
        </w:rPr>
        <w:footnoteReference w:id="26"/>
      </w:r>
      <w:r w:rsidR="00FD26CF" w:rsidRPr="00ED5E92">
        <w:rPr>
          <w:rFonts w:ascii="Times" w:hAnsi="Times" w:cs="Times New Roman"/>
        </w:rPr>
        <w:t>.</w:t>
      </w:r>
    </w:p>
    <w:p w:rsidR="00D61910" w:rsidRDefault="00FD26CF" w:rsidP="00DB2D0A">
      <w:pPr>
        <w:ind w:firstLine="720"/>
        <w:rPr>
          <w:rFonts w:ascii="Times" w:hAnsi="Times" w:cs="Times New Roman"/>
        </w:rPr>
      </w:pPr>
      <w:r w:rsidRPr="00ED5E92">
        <w:rPr>
          <w:rFonts w:ascii="Times" w:hAnsi="Times" w:cs="Times New Roman"/>
        </w:rPr>
        <w:t xml:space="preserve"> </w:t>
      </w:r>
      <w:r w:rsidR="00344127" w:rsidRPr="00ED5E92">
        <w:rPr>
          <w:rFonts w:ascii="Times" w:hAnsi="Times" w:cs="Times New Roman"/>
        </w:rPr>
        <w:t xml:space="preserve">De fato, esta dobradura entre teoria do </w:t>
      </w:r>
      <w:r w:rsidR="00D71760">
        <w:rPr>
          <w:rFonts w:ascii="Times" w:hAnsi="Times" w:cs="Times New Roman"/>
        </w:rPr>
        <w:t xml:space="preserve">valor </w:t>
      </w:r>
      <w:r w:rsidR="00D61910">
        <w:rPr>
          <w:rFonts w:ascii="Times" w:hAnsi="Times" w:cs="Times New Roman"/>
        </w:rPr>
        <w:t xml:space="preserve">(de base técnica) </w:t>
      </w:r>
      <w:r w:rsidR="00D71760">
        <w:rPr>
          <w:rFonts w:ascii="Times" w:hAnsi="Times" w:cs="Times New Roman"/>
        </w:rPr>
        <w:t xml:space="preserve">e </w:t>
      </w:r>
      <w:r w:rsidR="00D61910">
        <w:rPr>
          <w:rFonts w:ascii="Times" w:hAnsi="Times" w:cs="Times New Roman"/>
        </w:rPr>
        <w:t xml:space="preserve">da </w:t>
      </w:r>
      <w:r w:rsidR="00D71760">
        <w:rPr>
          <w:rFonts w:ascii="Times" w:hAnsi="Times" w:cs="Times New Roman"/>
        </w:rPr>
        <w:t xml:space="preserve">distribuição </w:t>
      </w:r>
      <w:r w:rsidR="00D61910">
        <w:rPr>
          <w:rFonts w:ascii="Times" w:hAnsi="Times" w:cs="Times New Roman"/>
        </w:rPr>
        <w:t>(de base social) está no cerne da constr</w:t>
      </w:r>
      <w:r w:rsidR="00392D26">
        <w:rPr>
          <w:rFonts w:ascii="Times" w:hAnsi="Times" w:cs="Times New Roman"/>
        </w:rPr>
        <w:t xml:space="preserve">ução </w:t>
      </w:r>
      <w:proofErr w:type="spellStart"/>
      <w:r w:rsidR="00392D26">
        <w:rPr>
          <w:rFonts w:ascii="Times" w:hAnsi="Times" w:cs="Times New Roman"/>
        </w:rPr>
        <w:t>ricardiana</w:t>
      </w:r>
      <w:proofErr w:type="spellEnd"/>
      <w:r w:rsidR="00392D26">
        <w:rPr>
          <w:rFonts w:ascii="Times" w:hAnsi="Times" w:cs="Times New Roman"/>
        </w:rPr>
        <w:t>. Em Ricardo, a E</w:t>
      </w:r>
      <w:r w:rsidR="00D61910">
        <w:rPr>
          <w:rFonts w:ascii="Times" w:hAnsi="Times" w:cs="Times New Roman"/>
        </w:rPr>
        <w:t xml:space="preserve">conomia </w:t>
      </w:r>
      <w:r w:rsidR="00392D26">
        <w:rPr>
          <w:rFonts w:ascii="Times" w:hAnsi="Times" w:cs="Times New Roman"/>
        </w:rPr>
        <w:t xml:space="preserve">Política </w:t>
      </w:r>
      <w:r w:rsidR="00D61910">
        <w:rPr>
          <w:rFonts w:ascii="Times" w:hAnsi="Times" w:cs="Times New Roman"/>
        </w:rPr>
        <w:t xml:space="preserve">não chega a </w:t>
      </w:r>
      <w:r w:rsidR="00392D26">
        <w:rPr>
          <w:rFonts w:ascii="Times" w:hAnsi="Times" w:cs="Times New Roman"/>
        </w:rPr>
        <w:t>constituir um objeto próprio, sendo tão somente</w:t>
      </w:r>
      <w:r w:rsidR="00C90A09">
        <w:rPr>
          <w:rFonts w:ascii="Times" w:hAnsi="Times" w:cs="Times New Roman"/>
        </w:rPr>
        <w:t xml:space="preserve"> uma dobradura entre a tecnologia e a cultura. </w:t>
      </w:r>
      <w:r w:rsidR="00D61910">
        <w:rPr>
          <w:rFonts w:ascii="Times" w:hAnsi="Times" w:cs="Times New Roman"/>
        </w:rPr>
        <w:t xml:space="preserve">E esta perspectiva tem </w:t>
      </w:r>
      <w:r w:rsidR="00344127" w:rsidRPr="00ED5E92">
        <w:rPr>
          <w:rFonts w:ascii="Times" w:hAnsi="Times" w:cs="Times New Roman"/>
        </w:rPr>
        <w:t>consequ</w:t>
      </w:r>
      <w:r w:rsidR="00D61910">
        <w:rPr>
          <w:rFonts w:ascii="Times" w:hAnsi="Times" w:cs="Times New Roman"/>
        </w:rPr>
        <w:t xml:space="preserve">ências </w:t>
      </w:r>
      <w:r w:rsidR="00344127" w:rsidRPr="00ED5E92">
        <w:rPr>
          <w:rFonts w:ascii="Times" w:hAnsi="Times" w:cs="Times New Roman"/>
        </w:rPr>
        <w:t xml:space="preserve">importantes sobre a teoria dos preços e da inflação que se pode extrair do esforço </w:t>
      </w:r>
      <w:proofErr w:type="spellStart"/>
      <w:r w:rsidR="00344127" w:rsidRPr="00ED5E92">
        <w:rPr>
          <w:rFonts w:ascii="Times" w:hAnsi="Times" w:cs="Times New Roman"/>
        </w:rPr>
        <w:t>neo-ricar</w:t>
      </w:r>
      <w:r w:rsidR="00D71760">
        <w:rPr>
          <w:rFonts w:ascii="Times" w:hAnsi="Times" w:cs="Times New Roman"/>
        </w:rPr>
        <w:t>diano</w:t>
      </w:r>
      <w:proofErr w:type="spellEnd"/>
      <w:r w:rsidR="00D71760">
        <w:rPr>
          <w:rFonts w:ascii="Times" w:hAnsi="Times" w:cs="Times New Roman"/>
        </w:rPr>
        <w:t xml:space="preserve"> em desenvolver </w:t>
      </w:r>
      <w:r w:rsidR="00344127" w:rsidRPr="00ED5E92">
        <w:rPr>
          <w:rFonts w:ascii="Times" w:hAnsi="Times" w:cs="Times New Roman"/>
        </w:rPr>
        <w:t xml:space="preserve">fundamentos microeconômicos para a economia heterodoxa em geral e pós-keynesiana em particular. </w:t>
      </w:r>
      <w:r w:rsidR="00D61910">
        <w:rPr>
          <w:rFonts w:ascii="Times" w:hAnsi="Times" w:cs="Times New Roman"/>
        </w:rPr>
        <w:t xml:space="preserve">Senão vejamos. </w:t>
      </w:r>
    </w:p>
    <w:p w:rsidR="0005354E" w:rsidRDefault="00344127" w:rsidP="00DB2D0A">
      <w:pPr>
        <w:ind w:firstLine="720"/>
        <w:rPr>
          <w:rFonts w:ascii="Times" w:hAnsi="Times" w:cs="Times New Roman"/>
        </w:rPr>
      </w:pPr>
      <w:r w:rsidRPr="00ED5E92">
        <w:rPr>
          <w:rFonts w:ascii="Times" w:hAnsi="Times" w:cs="Times New Roman"/>
        </w:rPr>
        <w:t xml:space="preserve">O primeiro desdobramento diz respeito ao impacto associado a </w:t>
      </w:r>
      <w:r w:rsidRPr="00ED5E92">
        <w:rPr>
          <w:rFonts w:ascii="Times" w:hAnsi="Times" w:cs="Times New Roman"/>
          <w:b/>
        </w:rPr>
        <w:t xml:space="preserve">processos </w:t>
      </w:r>
      <w:proofErr w:type="spellStart"/>
      <w:r w:rsidRPr="00ED5E92">
        <w:rPr>
          <w:rFonts w:ascii="Times" w:hAnsi="Times" w:cs="Times New Roman"/>
          <w:b/>
        </w:rPr>
        <w:t>inovativos</w:t>
      </w:r>
      <w:proofErr w:type="spellEnd"/>
      <w:r w:rsidRPr="00ED5E92">
        <w:rPr>
          <w:rFonts w:ascii="Times" w:hAnsi="Times" w:cs="Times New Roman"/>
          <w:b/>
        </w:rPr>
        <w:t xml:space="preserve"> </w:t>
      </w:r>
      <w:r w:rsidR="006E77D6" w:rsidRPr="00ED5E92">
        <w:rPr>
          <w:rFonts w:ascii="Times" w:hAnsi="Times" w:cs="Times New Roman"/>
          <w:b/>
        </w:rPr>
        <w:t>que resultem exclusivamente na depressão dos “custos físicos reais</w:t>
      </w:r>
      <w:proofErr w:type="gramStart"/>
      <w:r w:rsidR="006E77D6" w:rsidRPr="00ED5E92">
        <w:rPr>
          <w:rFonts w:ascii="Times" w:hAnsi="Times" w:cs="Times New Roman"/>
          <w:b/>
        </w:rPr>
        <w:t>”</w:t>
      </w:r>
      <w:proofErr w:type="gramEnd"/>
      <w:r w:rsidR="006E77D6" w:rsidRPr="00ED5E92">
        <w:rPr>
          <w:rStyle w:val="Refdenotaderodap"/>
          <w:rFonts w:ascii="Times" w:hAnsi="Times" w:cs="Times New Roman"/>
          <w:b/>
        </w:rPr>
        <w:footnoteReference w:id="27"/>
      </w:r>
      <w:r w:rsidR="00C32027">
        <w:rPr>
          <w:rFonts w:ascii="Times" w:hAnsi="Times" w:cs="Times New Roman"/>
          <w:b/>
        </w:rPr>
        <w:t>, sem qualquer ampliação d</w:t>
      </w:r>
      <w:r w:rsidR="006E77D6" w:rsidRPr="00ED5E92">
        <w:rPr>
          <w:rFonts w:ascii="Times" w:hAnsi="Times" w:cs="Times New Roman"/>
          <w:b/>
        </w:rPr>
        <w:t xml:space="preserve">o </w:t>
      </w:r>
      <w:r w:rsidR="00C32027">
        <w:rPr>
          <w:rFonts w:ascii="Times" w:hAnsi="Times" w:cs="Times New Roman"/>
          <w:b/>
        </w:rPr>
        <w:t>produto</w:t>
      </w:r>
      <w:r w:rsidR="00F853C8" w:rsidRPr="00ED5E92">
        <w:rPr>
          <w:rFonts w:ascii="Times" w:hAnsi="Times" w:cs="Times New Roman"/>
          <w:b/>
        </w:rPr>
        <w:t xml:space="preserve"> </w:t>
      </w:r>
      <w:r w:rsidR="006E77D6" w:rsidRPr="00ED5E92">
        <w:rPr>
          <w:rFonts w:ascii="Times" w:hAnsi="Times" w:cs="Times New Roman"/>
          <w:b/>
        </w:rPr>
        <w:t>excedente</w:t>
      </w:r>
      <w:r w:rsidR="00F853C8" w:rsidRPr="00ED5E92">
        <w:rPr>
          <w:rFonts w:ascii="Times" w:hAnsi="Times" w:cs="Times New Roman"/>
          <w:b/>
        </w:rPr>
        <w:t>)</w:t>
      </w:r>
      <w:r w:rsidR="006E77D6" w:rsidRPr="00ED5E92">
        <w:rPr>
          <w:rStyle w:val="Refdenotaderodap"/>
          <w:rFonts w:ascii="Times" w:hAnsi="Times" w:cs="Times New Roman"/>
          <w:b/>
        </w:rPr>
        <w:footnoteReference w:id="28"/>
      </w:r>
      <w:r w:rsidR="006E77D6" w:rsidRPr="00ED5E92">
        <w:rPr>
          <w:rFonts w:ascii="Times" w:hAnsi="Times" w:cs="Times New Roman"/>
        </w:rPr>
        <w:t xml:space="preserve">. </w:t>
      </w:r>
      <w:r w:rsidR="0084733F" w:rsidRPr="00ED5E92">
        <w:rPr>
          <w:rFonts w:ascii="Times" w:hAnsi="Times" w:cs="Times New Roman"/>
        </w:rPr>
        <w:t xml:space="preserve">Neste caso, </w:t>
      </w:r>
      <w:r w:rsidR="008F3AEC" w:rsidRPr="00ED5E92">
        <w:rPr>
          <w:rFonts w:ascii="Times" w:hAnsi="Times" w:cs="Times New Roman"/>
        </w:rPr>
        <w:t xml:space="preserve">se o aumento de produtividade </w:t>
      </w:r>
      <w:r w:rsidR="004D5A74" w:rsidRPr="00ED5E92">
        <w:rPr>
          <w:rFonts w:ascii="Times" w:hAnsi="Times" w:cs="Times New Roman"/>
        </w:rPr>
        <w:t xml:space="preserve">se </w:t>
      </w:r>
      <w:r w:rsidR="00F853C8" w:rsidRPr="00ED5E92">
        <w:rPr>
          <w:rFonts w:ascii="Times" w:hAnsi="Times" w:cs="Times New Roman"/>
        </w:rPr>
        <w:t xml:space="preserve">der no </w:t>
      </w:r>
      <w:proofErr w:type="spellStart"/>
      <w:r w:rsidR="00F853C8" w:rsidRPr="00ED5E92">
        <w:rPr>
          <w:rFonts w:ascii="Times" w:hAnsi="Times" w:cs="Times New Roman"/>
        </w:rPr>
        <w:t>macro-</w:t>
      </w:r>
      <w:r w:rsidR="004D5A74" w:rsidRPr="00ED5E92">
        <w:rPr>
          <w:rFonts w:ascii="Times" w:hAnsi="Times" w:cs="Times New Roman"/>
        </w:rPr>
        <w:t>setor</w:t>
      </w:r>
      <w:proofErr w:type="spellEnd"/>
      <w:r w:rsidR="004D5A74" w:rsidRPr="00ED5E92">
        <w:rPr>
          <w:rFonts w:ascii="Times" w:hAnsi="Times" w:cs="Times New Roman"/>
        </w:rPr>
        <w:t xml:space="preserve"> produtor do </w:t>
      </w:r>
      <w:proofErr w:type="spellStart"/>
      <w:r w:rsidR="004D5A74" w:rsidRPr="00ED5E92">
        <w:rPr>
          <w:rFonts w:ascii="Times" w:hAnsi="Times" w:cs="Times New Roman"/>
        </w:rPr>
        <w:t>bem-cesta</w:t>
      </w:r>
      <w:proofErr w:type="spellEnd"/>
      <w:r w:rsidR="004D5A74" w:rsidRPr="00ED5E92">
        <w:rPr>
          <w:rFonts w:ascii="Times" w:hAnsi="Times" w:cs="Times New Roman"/>
        </w:rPr>
        <w:t xml:space="preserve"> de consumo</w:t>
      </w:r>
      <w:r w:rsidR="004D5A74" w:rsidRPr="00ED5E92">
        <w:rPr>
          <w:rStyle w:val="Refdenotaderodap"/>
          <w:rFonts w:ascii="Times" w:hAnsi="Times" w:cs="Times New Roman"/>
        </w:rPr>
        <w:footnoteReference w:id="29"/>
      </w:r>
      <w:r w:rsidR="00F853C8" w:rsidRPr="00ED5E92">
        <w:rPr>
          <w:rFonts w:ascii="Times" w:hAnsi="Times" w:cs="Times New Roman"/>
        </w:rPr>
        <w:t xml:space="preserve"> </w:t>
      </w:r>
      <w:r w:rsidR="008F3AEC" w:rsidRPr="00ED5E92">
        <w:rPr>
          <w:rFonts w:ascii="Times" w:hAnsi="Times" w:cs="Times New Roman"/>
        </w:rPr>
        <w:t xml:space="preserve">e se tomamos o valor do capital prévio à inovação como unidade de conta, o </w:t>
      </w:r>
      <w:r w:rsidR="0084733F" w:rsidRPr="00ED5E92">
        <w:rPr>
          <w:rFonts w:ascii="Times" w:hAnsi="Times" w:cs="Times New Roman"/>
        </w:rPr>
        <w:t>aumento da produtiv</w:t>
      </w:r>
      <w:r w:rsidR="00540C24" w:rsidRPr="00ED5E92">
        <w:rPr>
          <w:rFonts w:ascii="Times" w:hAnsi="Times" w:cs="Times New Roman"/>
        </w:rPr>
        <w:t>idade</w:t>
      </w:r>
      <w:r w:rsidR="00D343E6" w:rsidRPr="00ED5E92">
        <w:rPr>
          <w:rFonts w:ascii="Times" w:hAnsi="Times" w:cs="Times New Roman"/>
        </w:rPr>
        <w:t xml:space="preserve"> resultaria na depressão do </w:t>
      </w:r>
      <w:r w:rsidR="008C4119">
        <w:rPr>
          <w:rFonts w:ascii="Times" w:hAnsi="Times" w:cs="Times New Roman"/>
        </w:rPr>
        <w:t xml:space="preserve">valor do </w:t>
      </w:r>
      <w:proofErr w:type="spellStart"/>
      <w:r w:rsidR="00D343E6" w:rsidRPr="00ED5E92">
        <w:rPr>
          <w:rFonts w:ascii="Times" w:hAnsi="Times" w:cs="Times New Roman"/>
        </w:rPr>
        <w:t>bem-cesta</w:t>
      </w:r>
      <w:proofErr w:type="spellEnd"/>
      <w:r w:rsidR="00D343E6" w:rsidRPr="00ED5E92">
        <w:rPr>
          <w:rFonts w:ascii="Times" w:hAnsi="Times" w:cs="Times New Roman"/>
        </w:rPr>
        <w:t xml:space="preserve"> de consumo (que, no caso, serve como índice de preços ao consumidor) </w:t>
      </w:r>
      <w:r w:rsidR="008F3AEC" w:rsidRPr="00ED5E92">
        <w:rPr>
          <w:rFonts w:ascii="Times" w:hAnsi="Times" w:cs="Times New Roman"/>
        </w:rPr>
        <w:t>na mesma proporção da ampliação da produtividade</w:t>
      </w:r>
      <w:r w:rsidR="0084733F" w:rsidRPr="00ED5E92">
        <w:rPr>
          <w:rFonts w:ascii="Times" w:hAnsi="Times" w:cs="Times New Roman"/>
        </w:rPr>
        <w:t xml:space="preserve">. </w:t>
      </w:r>
      <w:r w:rsidR="008C4119">
        <w:rPr>
          <w:rFonts w:ascii="Times" w:hAnsi="Times" w:cs="Times New Roman"/>
        </w:rPr>
        <w:t xml:space="preserve">Esta relação direta entre produtividade e preços encontra-se consolidada na literatura </w:t>
      </w:r>
      <w:proofErr w:type="spellStart"/>
      <w:r w:rsidR="008C4119">
        <w:rPr>
          <w:rFonts w:ascii="Times" w:hAnsi="Times" w:cs="Times New Roman"/>
        </w:rPr>
        <w:t>neo-ricardiana</w:t>
      </w:r>
      <w:proofErr w:type="spellEnd"/>
      <w:r w:rsidR="008C4119">
        <w:rPr>
          <w:rStyle w:val="Refdenotaderodap"/>
          <w:rFonts w:ascii="Times" w:hAnsi="Times" w:cs="Times New Roman"/>
        </w:rPr>
        <w:footnoteReference w:id="30"/>
      </w:r>
      <w:r w:rsidR="008C4119">
        <w:rPr>
          <w:rFonts w:ascii="Times" w:hAnsi="Times" w:cs="Times New Roman"/>
        </w:rPr>
        <w:t xml:space="preserve">, </w:t>
      </w:r>
      <w:r w:rsidR="0005354E">
        <w:rPr>
          <w:rFonts w:ascii="Times" w:hAnsi="Times" w:cs="Times New Roman"/>
        </w:rPr>
        <w:t>mas vale uma apresentação para o leitor não especializado no tema.</w:t>
      </w:r>
    </w:p>
    <w:p w:rsidR="0005354E" w:rsidRPr="00ED5E92" w:rsidRDefault="0005354E" w:rsidP="0005354E">
      <w:pPr>
        <w:ind w:firstLine="720"/>
        <w:rPr>
          <w:rFonts w:ascii="Times" w:hAnsi="Times" w:cs="Times New Roman"/>
        </w:rPr>
      </w:pPr>
      <w:r w:rsidRPr="00ED5E92">
        <w:rPr>
          <w:rFonts w:ascii="Times" w:hAnsi="Times" w:cs="Times New Roman"/>
        </w:rPr>
        <w:t xml:space="preserve">Imaginemos um sistema econômico estritamente </w:t>
      </w:r>
      <w:proofErr w:type="spellStart"/>
      <w:r w:rsidRPr="00ED5E92">
        <w:rPr>
          <w:rFonts w:ascii="Times" w:hAnsi="Times" w:cs="Times New Roman"/>
        </w:rPr>
        <w:t>sraffiano</w:t>
      </w:r>
      <w:proofErr w:type="spellEnd"/>
      <w:r w:rsidRPr="00ED5E92">
        <w:rPr>
          <w:rFonts w:ascii="Times" w:hAnsi="Times" w:cs="Times New Roman"/>
        </w:rPr>
        <w:t xml:space="preserve"> composto de três setores que produzem os bens “A”, “B” e “C”. O bem “C” é consumido por trabalhadores e </w:t>
      </w:r>
      <w:proofErr w:type="spellStart"/>
      <w:proofErr w:type="gramStart"/>
      <w:r w:rsidRPr="00ED5E92">
        <w:rPr>
          <w:rFonts w:ascii="Times" w:hAnsi="Times" w:cs="Times New Roman"/>
        </w:rPr>
        <w:t>empresários-capitalistas</w:t>
      </w:r>
      <w:proofErr w:type="spellEnd"/>
      <w:proofErr w:type="gramEnd"/>
      <w:r w:rsidRPr="00ED5E92">
        <w:rPr>
          <w:rFonts w:ascii="Times" w:hAnsi="Times" w:cs="Times New Roman"/>
        </w:rPr>
        <w:t xml:space="preserve"> e não ingressa como insumo produtivo</w:t>
      </w:r>
      <w:r>
        <w:rPr>
          <w:rFonts w:ascii="Times" w:hAnsi="Times" w:cs="Times New Roman"/>
        </w:rPr>
        <w:t xml:space="preserve"> (é uma mercadoria </w:t>
      </w:r>
      <w:proofErr w:type="spellStart"/>
      <w:r>
        <w:rPr>
          <w:rFonts w:ascii="Times" w:hAnsi="Times" w:cs="Times New Roman"/>
        </w:rPr>
        <w:t>não-básica</w:t>
      </w:r>
      <w:proofErr w:type="spellEnd"/>
      <w:r>
        <w:rPr>
          <w:rFonts w:ascii="Times" w:hAnsi="Times" w:cs="Times New Roman"/>
        </w:rPr>
        <w:t>)</w:t>
      </w:r>
      <w:r w:rsidRPr="00ED5E92">
        <w:rPr>
          <w:rFonts w:ascii="Times" w:hAnsi="Times" w:cs="Times New Roman"/>
        </w:rPr>
        <w:t xml:space="preserve">. O capital é composto exclusivamente pelos insumos materiais “A” e “B”, sobre o qual incide uma taxa de lucro uniforme “r”. </w:t>
      </w:r>
      <w:r>
        <w:rPr>
          <w:rFonts w:ascii="Times" w:hAnsi="Times" w:cs="Times New Roman"/>
        </w:rPr>
        <w:t xml:space="preserve">A taxa de salário </w:t>
      </w:r>
      <w:r w:rsidRPr="00ED5E92">
        <w:rPr>
          <w:rFonts w:ascii="Times" w:hAnsi="Times" w:cs="Times New Roman"/>
        </w:rPr>
        <w:t xml:space="preserve">“w” </w:t>
      </w:r>
      <w:r>
        <w:rPr>
          <w:rFonts w:ascii="Times" w:hAnsi="Times" w:cs="Times New Roman"/>
        </w:rPr>
        <w:t xml:space="preserve">multiplicada pelas horas trabalhadas “L” define a massa de salários. Sob a hipótese simplificadora de que os salários </w:t>
      </w:r>
      <w:r w:rsidRPr="00ED5E92">
        <w:rPr>
          <w:rFonts w:ascii="Times" w:hAnsi="Times" w:cs="Times New Roman"/>
        </w:rPr>
        <w:t xml:space="preserve">são pagos </w:t>
      </w:r>
      <w:r>
        <w:rPr>
          <w:rFonts w:ascii="Times" w:hAnsi="Times" w:cs="Times New Roman"/>
        </w:rPr>
        <w:t xml:space="preserve">imediatamente após a venda das </w:t>
      </w:r>
      <w:r>
        <w:rPr>
          <w:rFonts w:ascii="Times" w:hAnsi="Times" w:cs="Times New Roman"/>
        </w:rPr>
        <w:lastRenderedPageBreak/>
        <w:t>mercadorias, os mesmos ingressam como custo direto</w:t>
      </w:r>
      <w:proofErr w:type="gramStart"/>
      <w:r>
        <w:rPr>
          <w:rFonts w:ascii="Times" w:hAnsi="Times" w:cs="Times New Roman"/>
        </w:rPr>
        <w:t xml:space="preserve"> mas</w:t>
      </w:r>
      <w:proofErr w:type="gramEnd"/>
      <w:r>
        <w:rPr>
          <w:rFonts w:ascii="Times" w:hAnsi="Times" w:cs="Times New Roman"/>
        </w:rPr>
        <w:t xml:space="preserve"> não como capital, de sorte que a taxa de lucro padrão não incide sobre os mesmos. </w:t>
      </w:r>
      <w:r w:rsidRPr="00ED5E92">
        <w:rPr>
          <w:rFonts w:ascii="Times" w:hAnsi="Times" w:cs="Times New Roman"/>
        </w:rPr>
        <w:t>A condi</w:t>
      </w:r>
      <w:r>
        <w:rPr>
          <w:rFonts w:ascii="Times" w:hAnsi="Times" w:cs="Times New Roman"/>
        </w:rPr>
        <w:t>ção de reprodução deste</w:t>
      </w:r>
      <w:r w:rsidRPr="00ED5E92">
        <w:rPr>
          <w:rFonts w:ascii="Times" w:hAnsi="Times" w:cs="Times New Roman"/>
        </w:rPr>
        <w:t xml:space="preserve"> sistema é tal que </w:t>
      </w:r>
    </w:p>
    <w:p w:rsidR="0005354E" w:rsidRPr="00ED5E92" w:rsidRDefault="0005354E" w:rsidP="0005354E">
      <w:pPr>
        <w:pStyle w:val="PargrafodaLista"/>
        <w:numPr>
          <w:ilvl w:val="1"/>
          <w:numId w:val="6"/>
        </w:numPr>
        <w:jc w:val="center"/>
        <w:rPr>
          <w:rFonts w:ascii="Times" w:hAnsi="Times" w:cs="Times New Roman"/>
        </w:rPr>
      </w:pPr>
      <w:r w:rsidRPr="00ED5E92">
        <w:rPr>
          <w:rFonts w:ascii="Times" w:hAnsi="Times" w:cs="Times New Roman"/>
        </w:rPr>
        <w:t>(</w:t>
      </w:r>
      <w:proofErr w:type="spellStart"/>
      <w:r w:rsidRPr="00ED5E92">
        <w:rPr>
          <w:rFonts w:ascii="Times" w:hAnsi="Times" w:cs="Times New Roman"/>
        </w:rPr>
        <w:t>A</w:t>
      </w:r>
      <w:r w:rsidRPr="00ED5E92">
        <w:rPr>
          <w:rFonts w:ascii="Times" w:hAnsi="Times" w:cs="Times New Roman"/>
          <w:vertAlign w:val="subscript"/>
        </w:rPr>
        <w:t>a</w:t>
      </w:r>
      <w:proofErr w:type="spellEnd"/>
      <w:r w:rsidRPr="00ED5E92">
        <w:rPr>
          <w:rFonts w:ascii="Times" w:hAnsi="Times" w:cs="Times New Roman"/>
        </w:rPr>
        <w:t>*</w:t>
      </w:r>
      <w:proofErr w:type="spellStart"/>
      <w:proofErr w:type="gramStart"/>
      <w:r w:rsidRPr="00ED5E92">
        <w:rPr>
          <w:rFonts w:ascii="Times" w:hAnsi="Times" w:cs="Times New Roman"/>
        </w:rPr>
        <w:t>p</w:t>
      </w:r>
      <w:r w:rsidRPr="00ED5E92">
        <w:rPr>
          <w:rFonts w:ascii="Times" w:hAnsi="Times" w:cs="Times New Roman"/>
          <w:vertAlign w:val="subscript"/>
        </w:rPr>
        <w:t>a</w:t>
      </w:r>
      <w:proofErr w:type="spellEnd"/>
      <w:proofErr w:type="gramEnd"/>
      <w:r w:rsidRPr="00ED5E92">
        <w:rPr>
          <w:rFonts w:ascii="Times" w:hAnsi="Times" w:cs="Times New Roman"/>
          <w:vertAlign w:val="subscript"/>
        </w:rPr>
        <w:t xml:space="preserve"> </w:t>
      </w:r>
      <w:r w:rsidRPr="00ED5E92">
        <w:rPr>
          <w:rFonts w:ascii="Times" w:hAnsi="Times" w:cs="Times New Roman"/>
        </w:rPr>
        <w:t xml:space="preserve">+ </w:t>
      </w:r>
      <w:proofErr w:type="spellStart"/>
      <w:r w:rsidRPr="00ED5E92">
        <w:rPr>
          <w:rFonts w:ascii="Times" w:hAnsi="Times" w:cs="Times New Roman"/>
        </w:rPr>
        <w:t>B</w:t>
      </w:r>
      <w:r w:rsidRPr="00ED5E92">
        <w:rPr>
          <w:rFonts w:ascii="Times" w:hAnsi="Times" w:cs="Times New Roman"/>
          <w:vertAlign w:val="subscript"/>
        </w:rPr>
        <w:t>a</w:t>
      </w:r>
      <w:proofErr w:type="spell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b</w:t>
      </w:r>
      <w:proofErr w:type="spellEnd"/>
      <w:r w:rsidRPr="00ED5E92">
        <w:rPr>
          <w:rFonts w:ascii="Times" w:hAnsi="Times" w:cs="Times New Roman"/>
        </w:rPr>
        <w:t>) * (1+r) + L</w:t>
      </w:r>
      <w:r w:rsidRPr="00ED5E92">
        <w:rPr>
          <w:rFonts w:ascii="Times" w:hAnsi="Times" w:cs="Times New Roman"/>
          <w:vertAlign w:val="subscript"/>
        </w:rPr>
        <w:t>a</w:t>
      </w:r>
      <w:r w:rsidRPr="00ED5E92">
        <w:rPr>
          <w:rFonts w:ascii="Times" w:hAnsi="Times" w:cs="Times New Roman"/>
        </w:rPr>
        <w:t>*w = (</w:t>
      </w:r>
      <w:proofErr w:type="spellStart"/>
      <w:r w:rsidRPr="00ED5E92">
        <w:rPr>
          <w:rFonts w:ascii="Times" w:hAnsi="Times" w:cs="Times New Roman"/>
        </w:rPr>
        <w:t>A</w:t>
      </w:r>
      <w:r w:rsidRPr="00ED5E92">
        <w:rPr>
          <w:rFonts w:ascii="Times" w:hAnsi="Times" w:cs="Times New Roman"/>
          <w:vertAlign w:val="subscript"/>
        </w:rPr>
        <w:t>a</w:t>
      </w:r>
      <w:proofErr w:type="spellEnd"/>
      <w:r w:rsidRPr="00ED5E92">
        <w:rPr>
          <w:rFonts w:ascii="Times" w:hAnsi="Times" w:cs="Times New Roman"/>
        </w:rPr>
        <w:t>+A</w:t>
      </w:r>
      <w:r w:rsidRPr="00ED5E92">
        <w:rPr>
          <w:rFonts w:ascii="Times" w:hAnsi="Times" w:cs="Times New Roman"/>
          <w:vertAlign w:val="subscript"/>
        </w:rPr>
        <w:t>b</w:t>
      </w:r>
      <w:r w:rsidRPr="00ED5E92">
        <w:rPr>
          <w:rFonts w:ascii="Times" w:hAnsi="Times" w:cs="Times New Roman"/>
        </w:rPr>
        <w:t>+</w:t>
      </w:r>
      <w:proofErr w:type="spellStart"/>
      <w:r w:rsidRPr="00ED5E92">
        <w:rPr>
          <w:rFonts w:ascii="Times" w:hAnsi="Times" w:cs="Times New Roman"/>
        </w:rPr>
        <w:t>A</w:t>
      </w:r>
      <w:r w:rsidRPr="00ED5E92">
        <w:rPr>
          <w:rFonts w:ascii="Times" w:hAnsi="Times" w:cs="Times New Roman"/>
          <w:vertAlign w:val="subscript"/>
        </w:rPr>
        <w:t>c</w:t>
      </w:r>
      <w:proofErr w:type="spell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a</w:t>
      </w:r>
      <w:proofErr w:type="spellEnd"/>
      <w:r w:rsidRPr="00ED5E92">
        <w:rPr>
          <w:rFonts w:ascii="Times" w:hAnsi="Times" w:cs="Times New Roman"/>
          <w:vertAlign w:val="subscript"/>
        </w:rPr>
        <w:t xml:space="preserve"> </w:t>
      </w:r>
      <w:r w:rsidRPr="00ED5E92">
        <w:rPr>
          <w:rFonts w:ascii="Times" w:hAnsi="Times" w:cs="Times New Roman"/>
        </w:rPr>
        <w:t xml:space="preserve">= </w:t>
      </w:r>
      <w:proofErr w:type="spellStart"/>
      <w:r w:rsidRPr="00ED5E92">
        <w:rPr>
          <w:rFonts w:ascii="Times" w:hAnsi="Times" w:cs="Times New Roman"/>
        </w:rPr>
        <w:t>A</w:t>
      </w:r>
      <w:r w:rsidRPr="00ED5E92">
        <w:rPr>
          <w:rFonts w:ascii="Times" w:hAnsi="Times" w:cs="Times New Roman"/>
          <w:vertAlign w:val="subscript"/>
        </w:rPr>
        <w:t>t</w:t>
      </w:r>
      <w:proofErr w:type="spell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a</w:t>
      </w:r>
      <w:proofErr w:type="spellEnd"/>
    </w:p>
    <w:p w:rsidR="0005354E" w:rsidRPr="00ED5E92" w:rsidRDefault="0005354E" w:rsidP="0005354E">
      <w:pPr>
        <w:pStyle w:val="PargrafodaLista"/>
        <w:numPr>
          <w:ilvl w:val="1"/>
          <w:numId w:val="6"/>
        </w:numPr>
        <w:jc w:val="center"/>
        <w:rPr>
          <w:rFonts w:ascii="Times" w:hAnsi="Times" w:cs="Times New Roman"/>
        </w:rPr>
      </w:pPr>
      <w:r w:rsidRPr="00ED5E92">
        <w:rPr>
          <w:rFonts w:ascii="Times" w:hAnsi="Times" w:cs="Times New Roman"/>
        </w:rPr>
        <w:t>(A</w:t>
      </w:r>
      <w:r w:rsidRPr="00ED5E92">
        <w:rPr>
          <w:rFonts w:ascii="Times" w:hAnsi="Times" w:cs="Times New Roman"/>
          <w:vertAlign w:val="subscript"/>
        </w:rPr>
        <w:t>b</w:t>
      </w:r>
      <w:r w:rsidRPr="00ED5E92">
        <w:rPr>
          <w:rFonts w:ascii="Times" w:hAnsi="Times" w:cs="Times New Roman"/>
        </w:rPr>
        <w:t>*</w:t>
      </w:r>
      <w:proofErr w:type="spellStart"/>
      <w:proofErr w:type="gramStart"/>
      <w:r w:rsidRPr="00ED5E92">
        <w:rPr>
          <w:rFonts w:ascii="Times" w:hAnsi="Times" w:cs="Times New Roman"/>
        </w:rPr>
        <w:t>p</w:t>
      </w:r>
      <w:r w:rsidRPr="00ED5E92">
        <w:rPr>
          <w:rFonts w:ascii="Times" w:hAnsi="Times" w:cs="Times New Roman"/>
          <w:vertAlign w:val="subscript"/>
        </w:rPr>
        <w:t>a</w:t>
      </w:r>
      <w:proofErr w:type="spellEnd"/>
      <w:proofErr w:type="gramEnd"/>
      <w:r w:rsidRPr="00ED5E92">
        <w:rPr>
          <w:rFonts w:ascii="Times" w:hAnsi="Times" w:cs="Times New Roman"/>
          <w:vertAlign w:val="subscript"/>
        </w:rPr>
        <w:t xml:space="preserve"> </w:t>
      </w:r>
      <w:r w:rsidRPr="00ED5E92">
        <w:rPr>
          <w:rFonts w:ascii="Times" w:hAnsi="Times" w:cs="Times New Roman"/>
        </w:rPr>
        <w:t xml:space="preserve">+ </w:t>
      </w:r>
      <w:proofErr w:type="spellStart"/>
      <w:r w:rsidRPr="00ED5E92">
        <w:rPr>
          <w:rFonts w:ascii="Times" w:hAnsi="Times" w:cs="Times New Roman"/>
        </w:rPr>
        <w:t>B</w:t>
      </w:r>
      <w:r w:rsidRPr="00ED5E92">
        <w:rPr>
          <w:rFonts w:ascii="Times" w:hAnsi="Times" w:cs="Times New Roman"/>
          <w:vertAlign w:val="subscript"/>
        </w:rPr>
        <w:t>b</w:t>
      </w:r>
      <w:proofErr w:type="spell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b</w:t>
      </w:r>
      <w:proofErr w:type="spellEnd"/>
      <w:r w:rsidRPr="00ED5E92">
        <w:rPr>
          <w:rFonts w:ascii="Times" w:hAnsi="Times" w:cs="Times New Roman"/>
        </w:rPr>
        <w:t xml:space="preserve">) * (1+r) + </w:t>
      </w:r>
      <w:proofErr w:type="spellStart"/>
      <w:r w:rsidRPr="00ED5E92">
        <w:rPr>
          <w:rFonts w:ascii="Times" w:hAnsi="Times" w:cs="Times New Roman"/>
        </w:rPr>
        <w:t>L</w:t>
      </w:r>
      <w:r w:rsidRPr="00ED5E92">
        <w:rPr>
          <w:rFonts w:ascii="Times" w:hAnsi="Times" w:cs="Times New Roman"/>
          <w:vertAlign w:val="subscript"/>
        </w:rPr>
        <w:t>b</w:t>
      </w:r>
      <w:proofErr w:type="spellEnd"/>
      <w:r w:rsidRPr="00ED5E92">
        <w:rPr>
          <w:rFonts w:ascii="Times" w:hAnsi="Times" w:cs="Times New Roman"/>
        </w:rPr>
        <w:t>*w = (</w:t>
      </w:r>
      <w:proofErr w:type="spellStart"/>
      <w:r w:rsidRPr="00ED5E92">
        <w:rPr>
          <w:rFonts w:ascii="Times" w:hAnsi="Times" w:cs="Times New Roman"/>
        </w:rPr>
        <w:t>B</w:t>
      </w:r>
      <w:r w:rsidRPr="00ED5E92">
        <w:rPr>
          <w:rFonts w:ascii="Times" w:hAnsi="Times" w:cs="Times New Roman"/>
          <w:vertAlign w:val="subscript"/>
        </w:rPr>
        <w:t>a</w:t>
      </w:r>
      <w:proofErr w:type="spellEnd"/>
      <w:r w:rsidRPr="00ED5E92">
        <w:rPr>
          <w:rFonts w:ascii="Times" w:hAnsi="Times" w:cs="Times New Roman"/>
        </w:rPr>
        <w:t>+</w:t>
      </w:r>
      <w:proofErr w:type="spellStart"/>
      <w:r w:rsidRPr="00ED5E92">
        <w:rPr>
          <w:rFonts w:ascii="Times" w:hAnsi="Times" w:cs="Times New Roman"/>
        </w:rPr>
        <w:t>B</w:t>
      </w:r>
      <w:r w:rsidRPr="00ED5E92">
        <w:rPr>
          <w:rFonts w:ascii="Times" w:hAnsi="Times" w:cs="Times New Roman"/>
          <w:vertAlign w:val="subscript"/>
        </w:rPr>
        <w:t>b</w:t>
      </w:r>
      <w:proofErr w:type="spellEnd"/>
      <w:r w:rsidRPr="00ED5E92">
        <w:rPr>
          <w:rFonts w:ascii="Times" w:hAnsi="Times" w:cs="Times New Roman"/>
        </w:rPr>
        <w:t>+</w:t>
      </w:r>
      <w:proofErr w:type="spellStart"/>
      <w:r w:rsidRPr="00ED5E92">
        <w:rPr>
          <w:rFonts w:ascii="Times" w:hAnsi="Times" w:cs="Times New Roman"/>
        </w:rPr>
        <w:t>B</w:t>
      </w:r>
      <w:r w:rsidRPr="00ED5E92">
        <w:rPr>
          <w:rFonts w:ascii="Times" w:hAnsi="Times" w:cs="Times New Roman"/>
          <w:vertAlign w:val="subscript"/>
        </w:rPr>
        <w:t>c</w:t>
      </w:r>
      <w:proofErr w:type="spell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b</w:t>
      </w:r>
      <w:proofErr w:type="spellEnd"/>
      <w:r w:rsidRPr="00ED5E92">
        <w:rPr>
          <w:rFonts w:ascii="Times" w:hAnsi="Times" w:cs="Times New Roman"/>
        </w:rPr>
        <w:t xml:space="preserve"> = </w:t>
      </w:r>
      <w:proofErr w:type="spellStart"/>
      <w:r w:rsidRPr="00ED5E92">
        <w:rPr>
          <w:rFonts w:ascii="Times" w:hAnsi="Times" w:cs="Times New Roman"/>
        </w:rPr>
        <w:t>B</w:t>
      </w:r>
      <w:r w:rsidRPr="00ED5E92">
        <w:rPr>
          <w:rFonts w:ascii="Times" w:hAnsi="Times" w:cs="Times New Roman"/>
          <w:vertAlign w:val="subscript"/>
        </w:rPr>
        <w:t>t</w:t>
      </w:r>
      <w:proofErr w:type="spell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b</w:t>
      </w:r>
      <w:proofErr w:type="spellEnd"/>
    </w:p>
    <w:p w:rsidR="0005354E" w:rsidRPr="00ED5E92" w:rsidRDefault="0005354E" w:rsidP="0005354E">
      <w:pPr>
        <w:pStyle w:val="PargrafodaLista"/>
        <w:numPr>
          <w:ilvl w:val="1"/>
          <w:numId w:val="6"/>
        </w:numPr>
        <w:jc w:val="center"/>
        <w:rPr>
          <w:rFonts w:ascii="Times" w:hAnsi="Times" w:cs="Times New Roman"/>
        </w:rPr>
      </w:pPr>
      <w:r w:rsidRPr="00ED5E92">
        <w:rPr>
          <w:rFonts w:ascii="Times" w:hAnsi="Times" w:cs="Times New Roman"/>
        </w:rPr>
        <w:t>(</w:t>
      </w:r>
      <w:proofErr w:type="spellStart"/>
      <w:proofErr w:type="gramStart"/>
      <w:r w:rsidRPr="00ED5E92">
        <w:rPr>
          <w:rFonts w:ascii="Times" w:hAnsi="Times" w:cs="Times New Roman"/>
        </w:rPr>
        <w:t>A</w:t>
      </w:r>
      <w:r w:rsidRPr="00ED5E92">
        <w:rPr>
          <w:rFonts w:ascii="Times" w:hAnsi="Times" w:cs="Times New Roman"/>
          <w:vertAlign w:val="subscript"/>
        </w:rPr>
        <w:t>c</w:t>
      </w:r>
      <w:proofErr w:type="spellEnd"/>
      <w:proofErr w:type="gram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a</w:t>
      </w:r>
      <w:proofErr w:type="spellEnd"/>
      <w:r w:rsidRPr="00ED5E92">
        <w:rPr>
          <w:rFonts w:ascii="Times" w:hAnsi="Times" w:cs="Times New Roman"/>
          <w:vertAlign w:val="subscript"/>
        </w:rPr>
        <w:t xml:space="preserve"> </w:t>
      </w:r>
      <w:r w:rsidRPr="00ED5E92">
        <w:rPr>
          <w:rFonts w:ascii="Times" w:hAnsi="Times" w:cs="Times New Roman"/>
        </w:rPr>
        <w:t xml:space="preserve">+ </w:t>
      </w:r>
      <w:proofErr w:type="spellStart"/>
      <w:r w:rsidRPr="00ED5E92">
        <w:rPr>
          <w:rFonts w:ascii="Times" w:hAnsi="Times" w:cs="Times New Roman"/>
        </w:rPr>
        <w:t>B</w:t>
      </w:r>
      <w:r w:rsidRPr="00ED5E92">
        <w:rPr>
          <w:rFonts w:ascii="Times" w:hAnsi="Times" w:cs="Times New Roman"/>
          <w:vertAlign w:val="subscript"/>
        </w:rPr>
        <w:t>c</w:t>
      </w:r>
      <w:proofErr w:type="spell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b</w:t>
      </w:r>
      <w:proofErr w:type="spellEnd"/>
      <w:r w:rsidRPr="00ED5E92">
        <w:rPr>
          <w:rFonts w:ascii="Times" w:hAnsi="Times" w:cs="Times New Roman"/>
        </w:rPr>
        <w:t xml:space="preserve">) * (1+r) + </w:t>
      </w:r>
      <w:proofErr w:type="spellStart"/>
      <w:r w:rsidRPr="00ED5E92">
        <w:rPr>
          <w:rFonts w:ascii="Times" w:hAnsi="Times" w:cs="Times New Roman"/>
        </w:rPr>
        <w:t>L</w:t>
      </w:r>
      <w:r w:rsidRPr="00ED5E92">
        <w:rPr>
          <w:rFonts w:ascii="Times" w:hAnsi="Times" w:cs="Times New Roman"/>
          <w:vertAlign w:val="subscript"/>
        </w:rPr>
        <w:t>c</w:t>
      </w:r>
      <w:proofErr w:type="spellEnd"/>
      <w:r w:rsidRPr="00ED5E92">
        <w:rPr>
          <w:rFonts w:ascii="Times" w:hAnsi="Times" w:cs="Times New Roman"/>
        </w:rPr>
        <w:t>*w = C*</w:t>
      </w:r>
      <w:proofErr w:type="spellStart"/>
      <w:r w:rsidRPr="00ED5E92">
        <w:rPr>
          <w:rFonts w:ascii="Times" w:hAnsi="Times" w:cs="Times New Roman"/>
        </w:rPr>
        <w:t>p</w:t>
      </w:r>
      <w:r w:rsidRPr="00ED5E92">
        <w:rPr>
          <w:rFonts w:ascii="Times" w:hAnsi="Times" w:cs="Times New Roman"/>
          <w:vertAlign w:val="subscript"/>
        </w:rPr>
        <w:t>c</w:t>
      </w:r>
      <w:proofErr w:type="spellEnd"/>
    </w:p>
    <w:p w:rsidR="0005354E" w:rsidRPr="00ED5E92" w:rsidRDefault="0005354E" w:rsidP="0005354E">
      <w:pPr>
        <w:ind w:firstLine="720"/>
        <w:rPr>
          <w:rFonts w:ascii="Times" w:hAnsi="Times" w:cs="Times New Roman"/>
        </w:rPr>
      </w:pPr>
      <w:r w:rsidRPr="00ED5E92">
        <w:rPr>
          <w:rFonts w:ascii="Times" w:hAnsi="Times" w:cs="Times New Roman"/>
        </w:rPr>
        <w:t xml:space="preserve">Temos um sistema com três equações e cinco variáveis – </w:t>
      </w:r>
      <w:proofErr w:type="spellStart"/>
      <w:proofErr w:type="gramStart"/>
      <w:r w:rsidRPr="00ED5E92">
        <w:rPr>
          <w:rFonts w:ascii="Times" w:hAnsi="Times" w:cs="Times New Roman"/>
        </w:rPr>
        <w:t>p</w:t>
      </w:r>
      <w:r w:rsidRPr="00ED5E92">
        <w:rPr>
          <w:rFonts w:ascii="Times" w:hAnsi="Times" w:cs="Times New Roman"/>
          <w:vertAlign w:val="subscript"/>
        </w:rPr>
        <w:t>a</w:t>
      </w:r>
      <w:proofErr w:type="spellEnd"/>
      <w:proofErr w:type="gramEnd"/>
      <w:r w:rsidRPr="00ED5E92">
        <w:rPr>
          <w:rFonts w:ascii="Times" w:hAnsi="Times" w:cs="Times New Roman"/>
        </w:rPr>
        <w:t xml:space="preserve">, </w:t>
      </w:r>
      <w:proofErr w:type="spellStart"/>
      <w:r w:rsidRPr="00ED5E92">
        <w:rPr>
          <w:rFonts w:ascii="Times" w:hAnsi="Times" w:cs="Times New Roman"/>
        </w:rPr>
        <w:t>p</w:t>
      </w:r>
      <w:r w:rsidRPr="00ED5E92">
        <w:rPr>
          <w:rFonts w:ascii="Times" w:hAnsi="Times" w:cs="Times New Roman"/>
          <w:vertAlign w:val="subscript"/>
        </w:rPr>
        <w:t>b</w:t>
      </w:r>
      <w:proofErr w:type="spellEnd"/>
      <w:r w:rsidRPr="00ED5E92">
        <w:rPr>
          <w:rFonts w:ascii="Times" w:hAnsi="Times" w:cs="Times New Roman"/>
        </w:rPr>
        <w:t>,</w:t>
      </w:r>
      <w:r w:rsidRPr="00ED5E92">
        <w:rPr>
          <w:rFonts w:ascii="Times" w:hAnsi="Times" w:cs="Times New Roman"/>
          <w:vertAlign w:val="subscript"/>
        </w:rPr>
        <w:t xml:space="preserve"> </w:t>
      </w:r>
      <w:proofErr w:type="spellStart"/>
      <w:r w:rsidRPr="00ED5E92">
        <w:rPr>
          <w:rFonts w:ascii="Times" w:hAnsi="Times" w:cs="Times New Roman"/>
        </w:rPr>
        <w:t>p</w:t>
      </w:r>
      <w:r w:rsidRPr="00ED5E92">
        <w:rPr>
          <w:rFonts w:ascii="Times" w:hAnsi="Times" w:cs="Times New Roman"/>
          <w:vertAlign w:val="subscript"/>
        </w:rPr>
        <w:t>c</w:t>
      </w:r>
      <w:proofErr w:type="spellEnd"/>
      <w:r w:rsidRPr="00ED5E92">
        <w:rPr>
          <w:rFonts w:ascii="Times" w:hAnsi="Times" w:cs="Times New Roman"/>
          <w:vertAlign w:val="subscript"/>
        </w:rPr>
        <w:t>,</w:t>
      </w:r>
      <w:r w:rsidRPr="00ED5E92">
        <w:rPr>
          <w:rFonts w:ascii="Times" w:hAnsi="Times" w:cs="Times New Roman"/>
        </w:rPr>
        <w:t xml:space="preserve"> r e w.  </w:t>
      </w:r>
      <w:r>
        <w:rPr>
          <w:rFonts w:ascii="Times" w:hAnsi="Times" w:cs="Times New Roman"/>
        </w:rPr>
        <w:t xml:space="preserve">Suponhamos que </w:t>
      </w:r>
      <w:r w:rsidRPr="00ED5E92">
        <w:rPr>
          <w:rFonts w:ascii="Times" w:hAnsi="Times" w:cs="Times New Roman"/>
        </w:rPr>
        <w:t xml:space="preserve">a quantidade “C” </w:t>
      </w:r>
      <w:r>
        <w:rPr>
          <w:rFonts w:ascii="Times" w:hAnsi="Times" w:cs="Times New Roman"/>
        </w:rPr>
        <w:t xml:space="preserve">é </w:t>
      </w:r>
      <w:r w:rsidRPr="00ED5E92">
        <w:rPr>
          <w:rFonts w:ascii="Times" w:hAnsi="Times" w:cs="Times New Roman"/>
        </w:rPr>
        <w:t>const</w:t>
      </w:r>
      <w:r>
        <w:rPr>
          <w:rFonts w:ascii="Times" w:hAnsi="Times" w:cs="Times New Roman"/>
        </w:rPr>
        <w:t xml:space="preserve">ante - por exemplo: 500 unidades. </w:t>
      </w:r>
      <w:r w:rsidRPr="00ED5E92">
        <w:rPr>
          <w:rFonts w:ascii="Times" w:hAnsi="Times" w:cs="Times New Roman"/>
        </w:rPr>
        <w:t xml:space="preserve">Como o valor de produção da mercadoria “C” corresponde, simultaneamente, à cesta de consumo e ao valor agregado do sistema - cuja variação de preços </w:t>
      </w:r>
      <w:proofErr w:type="gramStart"/>
      <w:r w:rsidRPr="00ED5E92">
        <w:rPr>
          <w:rFonts w:ascii="Times" w:hAnsi="Times" w:cs="Times New Roman"/>
        </w:rPr>
        <w:t>queremos</w:t>
      </w:r>
      <w:proofErr w:type="gramEnd"/>
      <w:r w:rsidRPr="00ED5E92">
        <w:rPr>
          <w:rFonts w:ascii="Times" w:hAnsi="Times" w:cs="Times New Roman"/>
        </w:rPr>
        <w:t xml:space="preserve"> acompanhar em condições de variação da produtividade - vamos tomar por unidade de conta o valor da produção das mercadorias </w:t>
      </w:r>
      <w:r w:rsidRPr="00ED5E92">
        <w:rPr>
          <w:rFonts w:ascii="Times" w:hAnsi="Times" w:cs="Times New Roman"/>
          <w:b/>
        </w:rPr>
        <w:t>“A” e “B” que será assumido como “100”</w:t>
      </w:r>
      <w:r w:rsidRPr="00ED5E92">
        <w:rPr>
          <w:rFonts w:ascii="Times" w:hAnsi="Times" w:cs="Times New Roman"/>
        </w:rPr>
        <w:t>. O que nos proporciona uma quarta equação.</w:t>
      </w:r>
    </w:p>
    <w:p w:rsidR="0005354E" w:rsidRPr="00ED5E92" w:rsidRDefault="0005354E" w:rsidP="0005354E">
      <w:pPr>
        <w:jc w:val="center"/>
        <w:rPr>
          <w:rFonts w:ascii="Times" w:hAnsi="Times" w:cs="Times New Roman"/>
        </w:rPr>
      </w:pPr>
      <w:proofErr w:type="gramStart"/>
      <w:r w:rsidRPr="00ED5E92">
        <w:rPr>
          <w:rFonts w:ascii="Times" w:hAnsi="Times" w:cs="Times New Roman"/>
        </w:rPr>
        <w:t>2.4)</w:t>
      </w:r>
      <w:proofErr w:type="gramEnd"/>
      <w:r w:rsidRPr="00ED5E92">
        <w:rPr>
          <w:rFonts w:ascii="Times" w:hAnsi="Times" w:cs="Times New Roman"/>
        </w:rPr>
        <w:t xml:space="preserve"> </w:t>
      </w:r>
      <w:proofErr w:type="spellStart"/>
      <w:r w:rsidRPr="00ED5E92">
        <w:rPr>
          <w:rFonts w:ascii="Times" w:hAnsi="Times" w:cs="Times New Roman"/>
        </w:rPr>
        <w:t>A</w:t>
      </w:r>
      <w:r w:rsidRPr="00ED5E92">
        <w:rPr>
          <w:rFonts w:ascii="Times" w:hAnsi="Times" w:cs="Times New Roman"/>
          <w:vertAlign w:val="subscript"/>
        </w:rPr>
        <w:t>t</w:t>
      </w:r>
      <w:proofErr w:type="spell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a</w:t>
      </w:r>
      <w:proofErr w:type="spellEnd"/>
      <w:r w:rsidRPr="00ED5E92">
        <w:rPr>
          <w:rFonts w:ascii="Times" w:hAnsi="Times" w:cs="Times New Roman"/>
          <w:vertAlign w:val="subscript"/>
        </w:rPr>
        <w:t xml:space="preserve"> </w:t>
      </w:r>
      <w:r w:rsidRPr="00ED5E92">
        <w:rPr>
          <w:rFonts w:ascii="Times" w:hAnsi="Times" w:cs="Times New Roman"/>
        </w:rPr>
        <w:t xml:space="preserve">+ </w:t>
      </w:r>
      <w:proofErr w:type="spellStart"/>
      <w:r w:rsidRPr="00ED5E92">
        <w:rPr>
          <w:rFonts w:ascii="Times" w:hAnsi="Times" w:cs="Times New Roman"/>
        </w:rPr>
        <w:t>B</w:t>
      </w:r>
      <w:r w:rsidRPr="00ED5E92">
        <w:rPr>
          <w:rFonts w:ascii="Times" w:hAnsi="Times" w:cs="Times New Roman"/>
          <w:vertAlign w:val="subscript"/>
        </w:rPr>
        <w:t>t</w:t>
      </w:r>
      <w:proofErr w:type="spellEnd"/>
      <w:r w:rsidRPr="00ED5E92">
        <w:rPr>
          <w:rFonts w:ascii="Times" w:hAnsi="Times" w:cs="Times New Roman"/>
        </w:rPr>
        <w:t>*</w:t>
      </w:r>
      <w:proofErr w:type="spellStart"/>
      <w:r w:rsidRPr="00ED5E92">
        <w:rPr>
          <w:rFonts w:ascii="Times" w:hAnsi="Times" w:cs="Times New Roman"/>
        </w:rPr>
        <w:t>p</w:t>
      </w:r>
      <w:r w:rsidRPr="00ED5E92">
        <w:rPr>
          <w:rFonts w:ascii="Times" w:hAnsi="Times" w:cs="Times New Roman"/>
          <w:vertAlign w:val="subscript"/>
        </w:rPr>
        <w:t>b</w:t>
      </w:r>
      <w:proofErr w:type="spellEnd"/>
      <w:r w:rsidRPr="00ED5E92">
        <w:rPr>
          <w:rFonts w:ascii="Times" w:hAnsi="Times" w:cs="Times New Roman"/>
          <w:vertAlign w:val="subscript"/>
        </w:rPr>
        <w:t xml:space="preserve"> </w:t>
      </w:r>
      <w:r w:rsidRPr="00ED5E92">
        <w:rPr>
          <w:rFonts w:ascii="Times" w:hAnsi="Times" w:cs="Times New Roman"/>
        </w:rPr>
        <w:t>= 100</w:t>
      </w:r>
    </w:p>
    <w:p w:rsidR="00201B46" w:rsidRDefault="0005354E" w:rsidP="0005354E">
      <w:pPr>
        <w:ind w:firstLine="720"/>
        <w:rPr>
          <w:rFonts w:ascii="Times" w:hAnsi="Times" w:cs="Times New Roman"/>
        </w:rPr>
      </w:pPr>
      <w:r>
        <w:rPr>
          <w:rFonts w:ascii="Times" w:hAnsi="Times" w:cs="Times New Roman"/>
        </w:rPr>
        <w:t xml:space="preserve">Ainda temos um incógnita a mais, o que nos obriga a arbitrar – parametrizando – a distribuição </w:t>
      </w:r>
      <w:proofErr w:type="spellStart"/>
      <w:proofErr w:type="gramStart"/>
      <w:r>
        <w:rPr>
          <w:rFonts w:ascii="Times" w:hAnsi="Times" w:cs="Times New Roman"/>
        </w:rPr>
        <w:t>da</w:t>
      </w:r>
      <w:r w:rsidR="00201B46">
        <w:rPr>
          <w:rFonts w:ascii="Times" w:hAnsi="Times" w:cs="Times New Roman"/>
        </w:rPr>
        <w:t>.</w:t>
      </w:r>
      <w:proofErr w:type="spellEnd"/>
      <w:proofErr w:type="gramEnd"/>
      <w:r w:rsidR="00201B46">
        <w:rPr>
          <w:rFonts w:ascii="Times" w:hAnsi="Times" w:cs="Times New Roman"/>
        </w:rPr>
        <w:t xml:space="preserve"> Postulemos um salário nominal de 0,5. </w:t>
      </w:r>
      <w:r>
        <w:rPr>
          <w:rFonts w:ascii="Times" w:hAnsi="Times" w:cs="Times New Roman"/>
        </w:rPr>
        <w:t xml:space="preserve">Definidos os </w:t>
      </w:r>
      <w:r w:rsidR="00201B46">
        <w:rPr>
          <w:rFonts w:ascii="Times" w:hAnsi="Times" w:cs="Times New Roman"/>
        </w:rPr>
        <w:t xml:space="preserve">demais </w:t>
      </w:r>
      <w:r>
        <w:rPr>
          <w:rFonts w:ascii="Times" w:hAnsi="Times" w:cs="Times New Roman"/>
        </w:rPr>
        <w:t>parâmetros</w:t>
      </w:r>
      <w:r w:rsidR="00201B46">
        <w:rPr>
          <w:rFonts w:ascii="Times" w:hAnsi="Times" w:cs="Times New Roman"/>
        </w:rPr>
        <w:t xml:space="preserve"> (</w:t>
      </w:r>
      <w:proofErr w:type="spellStart"/>
      <w:r w:rsidR="00201B46" w:rsidRPr="00ED5E92">
        <w:rPr>
          <w:rFonts w:ascii="Times" w:hAnsi="Times" w:cs="Times New Roman"/>
        </w:rPr>
        <w:t>A</w:t>
      </w:r>
      <w:r w:rsidR="00201B46" w:rsidRPr="00ED5E92">
        <w:rPr>
          <w:rFonts w:ascii="Times" w:hAnsi="Times" w:cs="Times New Roman"/>
          <w:vertAlign w:val="subscript"/>
        </w:rPr>
        <w:t>a</w:t>
      </w:r>
      <w:proofErr w:type="spellEnd"/>
      <w:r w:rsidR="00201B46">
        <w:rPr>
          <w:rFonts w:ascii="Times" w:hAnsi="Times" w:cs="Times New Roman"/>
        </w:rPr>
        <w:t xml:space="preserve">, </w:t>
      </w:r>
      <w:r w:rsidR="00201B46" w:rsidRPr="00ED5E92">
        <w:rPr>
          <w:rFonts w:ascii="Times" w:hAnsi="Times" w:cs="Times New Roman"/>
        </w:rPr>
        <w:t>A</w:t>
      </w:r>
      <w:r w:rsidR="00201B46" w:rsidRPr="00ED5E92">
        <w:rPr>
          <w:rFonts w:ascii="Times" w:hAnsi="Times" w:cs="Times New Roman"/>
          <w:vertAlign w:val="subscript"/>
        </w:rPr>
        <w:t>b</w:t>
      </w:r>
      <w:r w:rsidR="00201B46">
        <w:rPr>
          <w:rFonts w:ascii="Times" w:hAnsi="Times" w:cs="Times New Roman"/>
        </w:rPr>
        <w:t xml:space="preserve">, </w:t>
      </w:r>
      <w:proofErr w:type="spellStart"/>
      <w:proofErr w:type="gramStart"/>
      <w:r w:rsidR="00201B46" w:rsidRPr="00ED5E92">
        <w:rPr>
          <w:rFonts w:ascii="Times" w:hAnsi="Times" w:cs="Times New Roman"/>
        </w:rPr>
        <w:t>A</w:t>
      </w:r>
      <w:r w:rsidR="00201B46" w:rsidRPr="00ED5E92">
        <w:rPr>
          <w:rFonts w:ascii="Times" w:hAnsi="Times" w:cs="Times New Roman"/>
          <w:vertAlign w:val="subscript"/>
        </w:rPr>
        <w:t>c</w:t>
      </w:r>
      <w:proofErr w:type="spellEnd"/>
      <w:proofErr w:type="gramEnd"/>
      <w:r>
        <w:rPr>
          <w:rFonts w:ascii="Times" w:hAnsi="Times" w:cs="Times New Roman"/>
        </w:rPr>
        <w:t xml:space="preserve">, </w:t>
      </w:r>
      <w:proofErr w:type="spellStart"/>
      <w:r w:rsidR="00201B46" w:rsidRPr="00ED5E92">
        <w:rPr>
          <w:rFonts w:ascii="Times" w:hAnsi="Times" w:cs="Times New Roman"/>
        </w:rPr>
        <w:t>B</w:t>
      </w:r>
      <w:r w:rsidR="00201B46" w:rsidRPr="00ED5E92">
        <w:rPr>
          <w:rFonts w:ascii="Times" w:hAnsi="Times" w:cs="Times New Roman"/>
          <w:vertAlign w:val="subscript"/>
        </w:rPr>
        <w:t>a</w:t>
      </w:r>
      <w:proofErr w:type="spellEnd"/>
      <w:r w:rsidR="00201B46">
        <w:rPr>
          <w:rFonts w:ascii="Times" w:hAnsi="Times" w:cs="Times New Roman"/>
        </w:rPr>
        <w:t xml:space="preserve">, </w:t>
      </w:r>
      <w:proofErr w:type="spellStart"/>
      <w:r w:rsidR="00201B46" w:rsidRPr="00ED5E92">
        <w:rPr>
          <w:rFonts w:ascii="Times" w:hAnsi="Times" w:cs="Times New Roman"/>
        </w:rPr>
        <w:t>B</w:t>
      </w:r>
      <w:r w:rsidR="00201B46" w:rsidRPr="00ED5E92">
        <w:rPr>
          <w:rFonts w:ascii="Times" w:hAnsi="Times" w:cs="Times New Roman"/>
          <w:vertAlign w:val="subscript"/>
        </w:rPr>
        <w:t>b</w:t>
      </w:r>
      <w:proofErr w:type="spellEnd"/>
      <w:r w:rsidR="00201B46">
        <w:rPr>
          <w:rFonts w:ascii="Times" w:hAnsi="Times" w:cs="Times New Roman"/>
        </w:rPr>
        <w:t xml:space="preserve">, </w:t>
      </w:r>
      <w:proofErr w:type="spellStart"/>
      <w:r w:rsidR="00201B46" w:rsidRPr="00ED5E92">
        <w:rPr>
          <w:rFonts w:ascii="Times" w:hAnsi="Times" w:cs="Times New Roman"/>
        </w:rPr>
        <w:t>B</w:t>
      </w:r>
      <w:r w:rsidR="00201B46" w:rsidRPr="00ED5E92">
        <w:rPr>
          <w:rFonts w:ascii="Times" w:hAnsi="Times" w:cs="Times New Roman"/>
          <w:vertAlign w:val="subscript"/>
        </w:rPr>
        <w:t>c</w:t>
      </w:r>
      <w:proofErr w:type="spellEnd"/>
      <w:r w:rsidR="00201B46">
        <w:rPr>
          <w:rFonts w:ascii="Times" w:hAnsi="Times" w:cs="Times New Roman"/>
        </w:rPr>
        <w:t>, L</w:t>
      </w:r>
      <w:r w:rsidR="00201B46" w:rsidRPr="00ED5E92">
        <w:rPr>
          <w:rFonts w:ascii="Times" w:hAnsi="Times" w:cs="Times New Roman"/>
          <w:vertAlign w:val="subscript"/>
        </w:rPr>
        <w:t>a</w:t>
      </w:r>
      <w:r w:rsidR="00201B46">
        <w:rPr>
          <w:rFonts w:ascii="Times" w:hAnsi="Times" w:cs="Times New Roman"/>
        </w:rPr>
        <w:t xml:space="preserve">, </w:t>
      </w:r>
      <w:proofErr w:type="spellStart"/>
      <w:r w:rsidR="00201B46">
        <w:rPr>
          <w:rFonts w:ascii="Times" w:hAnsi="Times" w:cs="Times New Roman"/>
        </w:rPr>
        <w:t>L</w:t>
      </w:r>
      <w:r w:rsidR="00201B46" w:rsidRPr="00ED5E92">
        <w:rPr>
          <w:rFonts w:ascii="Times" w:hAnsi="Times" w:cs="Times New Roman"/>
          <w:vertAlign w:val="subscript"/>
        </w:rPr>
        <w:t>b</w:t>
      </w:r>
      <w:proofErr w:type="spellEnd"/>
      <w:r w:rsidR="00201B46">
        <w:rPr>
          <w:rFonts w:ascii="Times" w:hAnsi="Times" w:cs="Times New Roman"/>
        </w:rPr>
        <w:t xml:space="preserve">, </w:t>
      </w:r>
      <w:proofErr w:type="spellStart"/>
      <w:r w:rsidR="00201B46">
        <w:rPr>
          <w:rFonts w:ascii="Times" w:hAnsi="Times" w:cs="Times New Roman"/>
        </w:rPr>
        <w:t>L</w:t>
      </w:r>
      <w:r w:rsidR="00201B46" w:rsidRPr="00ED5E92">
        <w:rPr>
          <w:rFonts w:ascii="Times" w:hAnsi="Times" w:cs="Times New Roman"/>
          <w:vertAlign w:val="subscript"/>
        </w:rPr>
        <w:t>c</w:t>
      </w:r>
      <w:proofErr w:type="spellEnd"/>
      <w:r w:rsidR="00201B46">
        <w:rPr>
          <w:rFonts w:ascii="Times" w:hAnsi="Times" w:cs="Times New Roman"/>
        </w:rPr>
        <w:t xml:space="preserve">) </w:t>
      </w:r>
      <w:r>
        <w:rPr>
          <w:rFonts w:ascii="Times" w:hAnsi="Times" w:cs="Times New Roman"/>
        </w:rPr>
        <w:t xml:space="preserve">podemos resolver o </w:t>
      </w:r>
      <w:r w:rsidR="00201B46">
        <w:rPr>
          <w:rFonts w:ascii="Times" w:hAnsi="Times" w:cs="Times New Roman"/>
        </w:rPr>
        <w:t xml:space="preserve">sistema. </w:t>
      </w:r>
    </w:p>
    <w:p w:rsidR="0005354E" w:rsidRPr="00ED5E92" w:rsidRDefault="00201B46" w:rsidP="0005354E">
      <w:pPr>
        <w:ind w:firstLine="720"/>
        <w:rPr>
          <w:rFonts w:ascii="Times" w:hAnsi="Times" w:cs="Times New Roman"/>
        </w:rPr>
      </w:pPr>
      <w:r>
        <w:rPr>
          <w:rFonts w:ascii="Times" w:hAnsi="Times" w:cs="Times New Roman"/>
        </w:rPr>
        <w:t xml:space="preserve">Introduzamos agora </w:t>
      </w:r>
      <w:r w:rsidR="0005354E">
        <w:rPr>
          <w:rFonts w:ascii="Times" w:hAnsi="Times" w:cs="Times New Roman"/>
        </w:rPr>
        <w:t xml:space="preserve">uma hipótese bastante simples de mudança técnica. </w:t>
      </w:r>
      <w:r>
        <w:rPr>
          <w:rFonts w:ascii="Times" w:hAnsi="Times" w:cs="Times New Roman"/>
        </w:rPr>
        <w:t xml:space="preserve">Suponhamos </w:t>
      </w:r>
      <w:r w:rsidR="0005354E" w:rsidRPr="00ED5E92">
        <w:rPr>
          <w:rFonts w:ascii="Times" w:hAnsi="Times" w:cs="Times New Roman"/>
        </w:rPr>
        <w:t xml:space="preserve">que a </w:t>
      </w:r>
      <w:r w:rsidR="0005354E" w:rsidRPr="00C765BC">
        <w:rPr>
          <w:rFonts w:ascii="Times" w:hAnsi="Times" w:cs="Times New Roman"/>
          <w:b/>
        </w:rPr>
        <w:t>qualidade</w:t>
      </w:r>
      <w:r w:rsidR="0005354E" w:rsidRPr="00ED5E92">
        <w:rPr>
          <w:rFonts w:ascii="Times" w:hAnsi="Times" w:cs="Times New Roman"/>
        </w:rPr>
        <w:t xml:space="preserve"> dos insumos “A” e “B” te</w:t>
      </w:r>
      <w:r w:rsidR="0005354E">
        <w:rPr>
          <w:rFonts w:ascii="Times" w:hAnsi="Times" w:cs="Times New Roman"/>
        </w:rPr>
        <w:t xml:space="preserve">nha se ampliado (seja por </w:t>
      </w:r>
      <w:r w:rsidR="0005354E" w:rsidRPr="00ED5E92">
        <w:rPr>
          <w:rFonts w:ascii="Times" w:hAnsi="Times" w:cs="Times New Roman"/>
        </w:rPr>
        <w:t>determinações tecnológicas ou associadas à descoberta de novas e</w:t>
      </w:r>
      <w:proofErr w:type="gramStart"/>
      <w:r w:rsidR="0005354E" w:rsidRPr="00ED5E92">
        <w:rPr>
          <w:rFonts w:ascii="Times" w:hAnsi="Times" w:cs="Times New Roman"/>
        </w:rPr>
        <w:t xml:space="preserve">  </w:t>
      </w:r>
      <w:proofErr w:type="gramEnd"/>
      <w:r w:rsidR="0005354E" w:rsidRPr="00ED5E92">
        <w:rPr>
          <w:rFonts w:ascii="Times" w:hAnsi="Times" w:cs="Times New Roman"/>
        </w:rPr>
        <w:t xml:space="preserve">melhores fontes de matérias-primas) de </w:t>
      </w:r>
      <w:r w:rsidR="0005354E">
        <w:rPr>
          <w:rFonts w:ascii="Times" w:hAnsi="Times" w:cs="Times New Roman"/>
        </w:rPr>
        <w:t xml:space="preserve">tal forma </w:t>
      </w:r>
      <w:r w:rsidR="0005354E" w:rsidRPr="00ED5E92">
        <w:rPr>
          <w:rFonts w:ascii="Times" w:hAnsi="Times" w:cs="Times New Roman"/>
        </w:rPr>
        <w:t>que</w:t>
      </w:r>
      <w:r w:rsidR="0005354E">
        <w:rPr>
          <w:rFonts w:ascii="Times" w:hAnsi="Times" w:cs="Times New Roman"/>
        </w:rPr>
        <w:t>, após a inovação,</w:t>
      </w:r>
      <w:r w:rsidR="0005354E" w:rsidRPr="00ED5E92">
        <w:rPr>
          <w:rFonts w:ascii="Times" w:hAnsi="Times" w:cs="Times New Roman"/>
        </w:rPr>
        <w:t xml:space="preserve"> seja necessário utilizar apenas 90% d</w:t>
      </w:r>
      <w:r w:rsidR="0005354E">
        <w:rPr>
          <w:rFonts w:ascii="Times" w:hAnsi="Times" w:cs="Times New Roman"/>
        </w:rPr>
        <w:t xml:space="preserve">o volume </w:t>
      </w:r>
      <w:r w:rsidR="0005354E" w:rsidRPr="00ED5E92">
        <w:rPr>
          <w:rFonts w:ascii="Times" w:hAnsi="Times" w:cs="Times New Roman"/>
        </w:rPr>
        <w:t>original</w:t>
      </w:r>
      <w:r w:rsidR="0005354E">
        <w:rPr>
          <w:rFonts w:ascii="Times" w:hAnsi="Times" w:cs="Times New Roman"/>
        </w:rPr>
        <w:t xml:space="preserve"> destes insumos</w:t>
      </w:r>
      <w:r w:rsidR="0005354E" w:rsidRPr="00ED5E92">
        <w:rPr>
          <w:rFonts w:ascii="Times" w:hAnsi="Times" w:cs="Times New Roman"/>
        </w:rPr>
        <w:t xml:space="preserve"> </w:t>
      </w:r>
      <w:r w:rsidR="0005354E">
        <w:rPr>
          <w:rFonts w:ascii="Times" w:hAnsi="Times" w:cs="Times New Roman"/>
        </w:rPr>
        <w:t xml:space="preserve">para obter o mesmo volume do </w:t>
      </w:r>
      <w:proofErr w:type="spellStart"/>
      <w:r w:rsidR="0005354E" w:rsidRPr="00ED5E92">
        <w:rPr>
          <w:rFonts w:ascii="Times" w:hAnsi="Times" w:cs="Times New Roman"/>
        </w:rPr>
        <w:t>bem</w:t>
      </w:r>
      <w:r w:rsidR="0005354E">
        <w:rPr>
          <w:rFonts w:ascii="Times" w:hAnsi="Times" w:cs="Times New Roman"/>
        </w:rPr>
        <w:t>-cesta</w:t>
      </w:r>
      <w:proofErr w:type="spellEnd"/>
      <w:r w:rsidR="0005354E" w:rsidRPr="00ED5E92">
        <w:rPr>
          <w:rFonts w:ascii="Times" w:hAnsi="Times" w:cs="Times New Roman"/>
        </w:rPr>
        <w:t xml:space="preserve"> “C”. </w:t>
      </w:r>
    </w:p>
    <w:p w:rsidR="007C2892" w:rsidRDefault="0010602B" w:rsidP="0005354E">
      <w:pPr>
        <w:ind w:firstLine="720"/>
        <w:rPr>
          <w:rFonts w:ascii="Times" w:hAnsi="Times" w:cs="Times New Roman"/>
        </w:rPr>
      </w:pPr>
      <w:r>
        <w:rPr>
          <w:rFonts w:ascii="Times" w:hAnsi="Times" w:cs="Times New Roman"/>
        </w:rPr>
        <w:t xml:space="preserve">Mas se a quantidade produzida de C é constante, a quantidade </w:t>
      </w:r>
      <w:r w:rsidR="0005354E" w:rsidRPr="00ED5E92">
        <w:rPr>
          <w:rFonts w:ascii="Times" w:hAnsi="Times" w:cs="Times New Roman"/>
        </w:rPr>
        <w:t>demanda</w:t>
      </w:r>
      <w:r>
        <w:rPr>
          <w:rFonts w:ascii="Times" w:hAnsi="Times" w:cs="Times New Roman"/>
        </w:rPr>
        <w:t>da</w:t>
      </w:r>
      <w:r w:rsidR="0005354E" w:rsidRPr="00ED5E92">
        <w:rPr>
          <w:rFonts w:ascii="Times" w:hAnsi="Times" w:cs="Times New Roman"/>
        </w:rPr>
        <w:t xml:space="preserve"> </w:t>
      </w:r>
      <w:r>
        <w:rPr>
          <w:rFonts w:ascii="Times" w:hAnsi="Times" w:cs="Times New Roman"/>
        </w:rPr>
        <w:t>d</w:t>
      </w:r>
      <w:r w:rsidR="00201B46" w:rsidRPr="00ED5E92">
        <w:rPr>
          <w:rFonts w:ascii="Times" w:hAnsi="Times" w:cs="Times New Roman"/>
        </w:rPr>
        <w:t xml:space="preserve">os </w:t>
      </w:r>
      <w:r>
        <w:rPr>
          <w:rFonts w:ascii="Times" w:hAnsi="Times" w:cs="Times New Roman"/>
        </w:rPr>
        <w:t xml:space="preserve">(mais produtivos) </w:t>
      </w:r>
      <w:r w:rsidR="00201B46" w:rsidRPr="00ED5E92">
        <w:rPr>
          <w:rFonts w:ascii="Times" w:hAnsi="Times" w:cs="Times New Roman"/>
        </w:rPr>
        <w:t xml:space="preserve">insumos A e B </w:t>
      </w:r>
      <w:r w:rsidR="00201B46">
        <w:rPr>
          <w:rFonts w:ascii="Times" w:hAnsi="Times" w:cs="Times New Roman"/>
        </w:rPr>
        <w:t xml:space="preserve">por parte </w:t>
      </w:r>
      <w:r>
        <w:rPr>
          <w:rFonts w:ascii="Times" w:hAnsi="Times" w:cs="Times New Roman"/>
        </w:rPr>
        <w:t xml:space="preserve">das firmas produtoras do bem de consumo </w:t>
      </w:r>
      <w:r w:rsidR="0005354E" w:rsidRPr="00ED5E92">
        <w:rPr>
          <w:rFonts w:ascii="Times" w:hAnsi="Times" w:cs="Times New Roman"/>
        </w:rPr>
        <w:t>cairá em 10%. Esta queda de demanda se refletirá na queda d</w:t>
      </w:r>
      <w:r w:rsidR="0005354E">
        <w:rPr>
          <w:rFonts w:ascii="Times" w:hAnsi="Times" w:cs="Times New Roman"/>
        </w:rPr>
        <w:t xml:space="preserve">a quantidade produzida </w:t>
      </w:r>
      <w:r>
        <w:rPr>
          <w:rFonts w:ascii="Times" w:hAnsi="Times" w:cs="Times New Roman"/>
        </w:rPr>
        <w:t xml:space="preserve">nos setores A e B e, por consequência, na queda da demanda de insumos </w:t>
      </w:r>
      <w:r w:rsidR="0005354E" w:rsidRPr="00ED5E92">
        <w:rPr>
          <w:rFonts w:ascii="Times" w:hAnsi="Times" w:cs="Times New Roman"/>
        </w:rPr>
        <w:t xml:space="preserve">(inclusive trabalho, L) na mesma proporção </w:t>
      </w:r>
      <w:r w:rsidR="0005354E">
        <w:rPr>
          <w:rFonts w:ascii="Times" w:hAnsi="Times" w:cs="Times New Roman"/>
        </w:rPr>
        <w:t>n</w:t>
      </w:r>
      <w:r>
        <w:rPr>
          <w:rFonts w:ascii="Times" w:hAnsi="Times" w:cs="Times New Roman"/>
        </w:rPr>
        <w:t xml:space="preserve">estes setores. </w:t>
      </w:r>
      <w:r w:rsidR="0005354E" w:rsidRPr="00ED5E92">
        <w:rPr>
          <w:rFonts w:ascii="Times" w:hAnsi="Times" w:cs="Times New Roman"/>
        </w:rPr>
        <w:t xml:space="preserve">Com vistas a simplificar </w:t>
      </w:r>
      <w:r w:rsidR="0005354E">
        <w:rPr>
          <w:rFonts w:ascii="Times" w:hAnsi="Times" w:cs="Times New Roman"/>
        </w:rPr>
        <w:t>noss</w:t>
      </w:r>
      <w:r>
        <w:rPr>
          <w:rFonts w:ascii="Times" w:hAnsi="Times" w:cs="Times New Roman"/>
        </w:rPr>
        <w:t xml:space="preserve">o modelo, </w:t>
      </w:r>
      <w:r w:rsidR="0005354E" w:rsidRPr="00ED5E92">
        <w:rPr>
          <w:rFonts w:ascii="Times" w:hAnsi="Times" w:cs="Times New Roman"/>
        </w:rPr>
        <w:t xml:space="preserve">imaginemos que a </w:t>
      </w:r>
      <w:r w:rsidR="0005354E">
        <w:rPr>
          <w:rFonts w:ascii="Times" w:hAnsi="Times" w:cs="Times New Roman"/>
        </w:rPr>
        <w:t xml:space="preserve">melhoria da qualidade dos insumos </w:t>
      </w:r>
      <w:r>
        <w:rPr>
          <w:rFonts w:ascii="Times" w:hAnsi="Times" w:cs="Times New Roman"/>
        </w:rPr>
        <w:t xml:space="preserve">também </w:t>
      </w:r>
      <w:r w:rsidR="0005354E">
        <w:rPr>
          <w:rFonts w:ascii="Times" w:hAnsi="Times" w:cs="Times New Roman"/>
        </w:rPr>
        <w:t xml:space="preserve">determine uma queda na </w:t>
      </w:r>
      <w:r w:rsidR="0005354E" w:rsidRPr="00ED5E92">
        <w:rPr>
          <w:rFonts w:ascii="Times" w:hAnsi="Times" w:cs="Times New Roman"/>
        </w:rPr>
        <w:t xml:space="preserve">demanda de trabalho </w:t>
      </w:r>
      <w:r w:rsidR="0005354E">
        <w:rPr>
          <w:rFonts w:ascii="Times" w:hAnsi="Times" w:cs="Times New Roman"/>
        </w:rPr>
        <w:t xml:space="preserve">(L) na mesma proporção (10%) </w:t>
      </w:r>
      <w:r w:rsidR="0005354E" w:rsidRPr="00ED5E92">
        <w:rPr>
          <w:rFonts w:ascii="Times" w:hAnsi="Times" w:cs="Times New Roman"/>
        </w:rPr>
        <w:t xml:space="preserve">em C. </w:t>
      </w:r>
      <w:r w:rsidR="007C2892">
        <w:rPr>
          <w:rFonts w:ascii="Times" w:hAnsi="Times" w:cs="Times New Roman"/>
        </w:rPr>
        <w:t xml:space="preserve">Vale dizer: o aumento da produtividade traduziu-se na queda universal e homogênea da incorporação de todos os insumos em exatos 10%. </w:t>
      </w:r>
    </w:p>
    <w:p w:rsidR="0005354E" w:rsidRPr="006E1831" w:rsidRDefault="0005354E" w:rsidP="0005354E">
      <w:pPr>
        <w:ind w:firstLine="720"/>
        <w:rPr>
          <w:rFonts w:ascii="Times" w:hAnsi="Times" w:cs="Times New Roman"/>
        </w:rPr>
      </w:pPr>
      <w:r w:rsidRPr="00ED5E92">
        <w:rPr>
          <w:rFonts w:ascii="Times" w:hAnsi="Times" w:cs="Times New Roman"/>
        </w:rPr>
        <w:lastRenderedPageBreak/>
        <w:t>Por fim, com vistas a avaliar o efeito deste processo sobre o nível geral de preços (por oposição ao seu impacto exclusivamente nos preços relativos) precisamos de uma unidade de conta estável</w:t>
      </w:r>
      <w:r>
        <w:rPr>
          <w:rFonts w:ascii="Times" w:hAnsi="Times" w:cs="Times New Roman"/>
        </w:rPr>
        <w:t xml:space="preserve"> entre os dois períodos</w:t>
      </w:r>
      <w:r w:rsidRPr="00ED5E92">
        <w:rPr>
          <w:rFonts w:ascii="Times" w:hAnsi="Times" w:cs="Times New Roman"/>
        </w:rPr>
        <w:t xml:space="preserve">. Para tanto, </w:t>
      </w:r>
      <w:r w:rsidR="0010602B">
        <w:rPr>
          <w:rFonts w:ascii="Times" w:hAnsi="Times" w:cs="Times New Roman"/>
        </w:rPr>
        <w:t xml:space="preserve">basta </w:t>
      </w:r>
      <w:r w:rsidRPr="00ED5E92">
        <w:rPr>
          <w:rFonts w:ascii="Times" w:hAnsi="Times" w:cs="Times New Roman"/>
        </w:rPr>
        <w:t>manter</w:t>
      </w:r>
      <w:r w:rsidR="0010602B">
        <w:rPr>
          <w:rFonts w:ascii="Times" w:hAnsi="Times" w:cs="Times New Roman"/>
        </w:rPr>
        <w:t xml:space="preserve"> </w:t>
      </w:r>
      <w:r>
        <w:rPr>
          <w:rFonts w:ascii="Times" w:hAnsi="Times" w:cs="Times New Roman"/>
        </w:rPr>
        <w:t>os parâmetros d</w:t>
      </w:r>
      <w:r w:rsidRPr="00ED5E92">
        <w:rPr>
          <w:rFonts w:ascii="Times" w:hAnsi="Times" w:cs="Times New Roman"/>
        </w:rPr>
        <w:t xml:space="preserve">a equação </w:t>
      </w:r>
      <w:proofErr w:type="gramStart"/>
      <w:r w:rsidRPr="00ED5E92">
        <w:rPr>
          <w:rFonts w:ascii="Times" w:hAnsi="Times" w:cs="Times New Roman"/>
        </w:rPr>
        <w:t>4</w:t>
      </w:r>
      <w:proofErr w:type="gramEnd"/>
      <w:r w:rsidRPr="00ED5E92">
        <w:rPr>
          <w:rFonts w:ascii="Times" w:hAnsi="Times" w:cs="Times New Roman"/>
        </w:rPr>
        <w:t xml:space="preserve"> </w:t>
      </w:r>
      <w:r>
        <w:rPr>
          <w:rFonts w:ascii="Times" w:hAnsi="Times" w:cs="Times New Roman"/>
        </w:rPr>
        <w:t xml:space="preserve">inalterados, </w:t>
      </w:r>
      <w:r w:rsidRPr="00ED5E92">
        <w:rPr>
          <w:rFonts w:ascii="Times" w:hAnsi="Times" w:cs="Times New Roman"/>
        </w:rPr>
        <w:t xml:space="preserve">a despeito da inovação poupadora de insumos; vale dizer, </w:t>
      </w:r>
      <w:r w:rsidRPr="0010602B">
        <w:rPr>
          <w:rFonts w:ascii="Times" w:hAnsi="Times" w:cs="Times New Roman"/>
          <w:b/>
        </w:rPr>
        <w:t xml:space="preserve">“100” continua a ser o valor das </w:t>
      </w:r>
      <w:r w:rsidRPr="0010602B">
        <w:rPr>
          <w:rFonts w:ascii="Times" w:hAnsi="Times"/>
          <w:b/>
        </w:rPr>
        <w:t>quantidades demandas e produzidas de “A” e “B” no período inicial (T1).</w:t>
      </w:r>
      <w:r w:rsidRPr="00ED5E92">
        <w:rPr>
          <w:rFonts w:ascii="Times" w:hAnsi="Times"/>
        </w:rPr>
        <w:t xml:space="preserve"> </w:t>
      </w:r>
      <w:r w:rsidR="007C2892">
        <w:rPr>
          <w:rFonts w:ascii="Times" w:hAnsi="Times"/>
        </w:rPr>
        <w:t xml:space="preserve">Como precisamos parametrizar a distribuição, mantemos a taxa de salário nominal constante (em 0,5). Pergunta-se: </w:t>
      </w:r>
      <w:r w:rsidRPr="00ED5E92">
        <w:rPr>
          <w:rFonts w:ascii="Times" w:hAnsi="Times" w:cs="Times New Roman"/>
        </w:rPr>
        <w:t>como flutuará o preço do bem “C” – e, por extensão</w:t>
      </w:r>
      <w:r>
        <w:rPr>
          <w:rFonts w:ascii="Times" w:hAnsi="Times" w:cs="Times New Roman"/>
        </w:rPr>
        <w:t xml:space="preserve"> - </w:t>
      </w:r>
      <w:r w:rsidRPr="00ED5E92">
        <w:rPr>
          <w:rFonts w:ascii="Times" w:hAnsi="Times" w:cs="Times New Roman"/>
        </w:rPr>
        <w:t>o índice de preços ao consumidor, a</w:t>
      </w:r>
      <w:r>
        <w:rPr>
          <w:rFonts w:ascii="Times" w:hAnsi="Times" w:cs="Times New Roman"/>
        </w:rPr>
        <w:t>s</w:t>
      </w:r>
      <w:r w:rsidRPr="00ED5E92">
        <w:rPr>
          <w:rFonts w:ascii="Times" w:hAnsi="Times" w:cs="Times New Roman"/>
        </w:rPr>
        <w:t xml:space="preserve"> taxa</w:t>
      </w:r>
      <w:r>
        <w:rPr>
          <w:rFonts w:ascii="Times" w:hAnsi="Times" w:cs="Times New Roman"/>
        </w:rPr>
        <w:t xml:space="preserve">s de salário </w:t>
      </w:r>
      <w:r w:rsidRPr="00ED5E92">
        <w:rPr>
          <w:rFonts w:ascii="Times" w:hAnsi="Times" w:cs="Times New Roman"/>
        </w:rPr>
        <w:t>no</w:t>
      </w:r>
      <w:r>
        <w:rPr>
          <w:rFonts w:ascii="Times" w:hAnsi="Times" w:cs="Times New Roman"/>
        </w:rPr>
        <w:t>minal e real</w:t>
      </w:r>
      <w:r w:rsidRPr="00ED5E92">
        <w:rPr>
          <w:rFonts w:ascii="Times" w:hAnsi="Times" w:cs="Times New Roman"/>
        </w:rPr>
        <w:t xml:space="preserve">, a taxa de lucro e </w:t>
      </w:r>
      <w:r>
        <w:rPr>
          <w:rFonts w:ascii="Times" w:hAnsi="Times" w:cs="Times New Roman"/>
        </w:rPr>
        <w:t xml:space="preserve">a massa de lucro em </w:t>
      </w:r>
      <w:r w:rsidRPr="00ED5E92">
        <w:rPr>
          <w:rFonts w:ascii="Times" w:hAnsi="Times" w:cs="Times New Roman"/>
        </w:rPr>
        <w:t>termos nominais e reais</w:t>
      </w:r>
      <w:r>
        <w:rPr>
          <w:rFonts w:ascii="Times" w:hAnsi="Times" w:cs="Times New Roman"/>
        </w:rPr>
        <w:t>?</w:t>
      </w:r>
      <w:r w:rsidRPr="00ED5E92">
        <w:rPr>
          <w:rFonts w:ascii="Times" w:hAnsi="Times" w:cs="Times New Roman"/>
        </w:rPr>
        <w:t xml:space="preserve"> </w:t>
      </w:r>
      <w:r>
        <w:rPr>
          <w:rFonts w:ascii="Times" w:hAnsi="Times" w:cs="Times New Roman"/>
        </w:rPr>
        <w:t xml:space="preserve">... E a resposta é que </w:t>
      </w:r>
      <w:r w:rsidRPr="007C2892">
        <w:rPr>
          <w:rFonts w:ascii="Times" w:hAnsi="Times" w:cs="Times New Roman"/>
          <w:b/>
        </w:rPr>
        <w:t>o</w:t>
      </w:r>
      <w:r w:rsidR="007C2892">
        <w:rPr>
          <w:rFonts w:ascii="Times" w:hAnsi="Times" w:cs="Times New Roman"/>
          <w:b/>
        </w:rPr>
        <w:t xml:space="preserve"> preço de C, o valor do produto total e o nível geral de preços irão</w:t>
      </w:r>
      <w:r w:rsidRPr="007C2892">
        <w:rPr>
          <w:rFonts w:ascii="Times" w:hAnsi="Times" w:cs="Times New Roman"/>
          <w:b/>
        </w:rPr>
        <w:t xml:space="preserve"> variar </w:t>
      </w:r>
      <w:r w:rsidR="007C2892">
        <w:rPr>
          <w:rFonts w:ascii="Times" w:hAnsi="Times" w:cs="Times New Roman"/>
          <w:b/>
        </w:rPr>
        <w:t xml:space="preserve">exatamente </w:t>
      </w:r>
      <w:r w:rsidRPr="007C2892">
        <w:rPr>
          <w:rFonts w:ascii="Times" w:hAnsi="Times" w:cs="Times New Roman"/>
          <w:b/>
        </w:rPr>
        <w:t>na mesma proporção da poupança dos insumos físicos (vale diz</w:t>
      </w:r>
      <w:r w:rsidR="007C2892">
        <w:rPr>
          <w:rFonts w:ascii="Times" w:hAnsi="Times" w:cs="Times New Roman"/>
          <w:b/>
        </w:rPr>
        <w:t>er, do aumento da produtividade)</w:t>
      </w:r>
      <w:r w:rsidRPr="007C2892">
        <w:rPr>
          <w:rFonts w:ascii="Times" w:hAnsi="Times" w:cs="Times New Roman"/>
          <w:b/>
        </w:rPr>
        <w:t>,</w:t>
      </w:r>
      <w:r>
        <w:rPr>
          <w:rFonts w:ascii="Times" w:hAnsi="Times" w:cs="Times New Roman"/>
        </w:rPr>
        <w:t xml:space="preserve"> </w:t>
      </w:r>
      <w:r w:rsidR="007C2892">
        <w:rPr>
          <w:rFonts w:ascii="Times" w:hAnsi="Times" w:cs="Times New Roman"/>
        </w:rPr>
        <w:t xml:space="preserve">sem que nenhuma das demais variáveis (preços de A, B, w, r e distribuição de renda) </w:t>
      </w:r>
      <w:proofErr w:type="gramStart"/>
      <w:r w:rsidR="007C2892">
        <w:rPr>
          <w:rFonts w:ascii="Times" w:hAnsi="Times" w:cs="Times New Roman"/>
        </w:rPr>
        <w:t>sofram</w:t>
      </w:r>
      <w:proofErr w:type="gramEnd"/>
      <w:r w:rsidR="007C2892">
        <w:rPr>
          <w:rFonts w:ascii="Times" w:hAnsi="Times" w:cs="Times New Roman"/>
        </w:rPr>
        <w:t xml:space="preserve"> qualquer variação. </w:t>
      </w:r>
      <w:r w:rsidR="007C2892" w:rsidRPr="00ED5E92">
        <w:rPr>
          <w:rFonts w:ascii="Times" w:hAnsi="Times" w:cs="Times New Roman"/>
        </w:rPr>
        <w:t xml:space="preserve">Vale dizer: ao contrário da abordagem </w:t>
      </w:r>
      <w:proofErr w:type="spellStart"/>
      <w:r w:rsidR="007C2892" w:rsidRPr="00ED5E92">
        <w:rPr>
          <w:rFonts w:ascii="Times" w:hAnsi="Times" w:cs="Times New Roman"/>
        </w:rPr>
        <w:t>kaleckiana</w:t>
      </w:r>
      <w:proofErr w:type="spellEnd"/>
      <w:r w:rsidR="007C2892" w:rsidRPr="00ED5E92">
        <w:rPr>
          <w:rFonts w:ascii="Times" w:hAnsi="Times" w:cs="Times New Roman"/>
        </w:rPr>
        <w:t xml:space="preserve">, em que a dinâmica dos preços é determinada primariamente pelo grau de monopólio e apenas secundariamente pela produtividade, </w:t>
      </w:r>
      <w:r w:rsidR="007C2892" w:rsidRPr="00ED5E92">
        <w:rPr>
          <w:rFonts w:ascii="Times" w:hAnsi="Times" w:cs="Times New Roman"/>
          <w:b/>
        </w:rPr>
        <w:t xml:space="preserve">na abordagem </w:t>
      </w:r>
      <w:proofErr w:type="spellStart"/>
      <w:r w:rsidR="007C2892" w:rsidRPr="00ED5E92">
        <w:rPr>
          <w:rFonts w:ascii="Times" w:hAnsi="Times" w:cs="Times New Roman"/>
          <w:b/>
        </w:rPr>
        <w:t>neo-ricardiana</w:t>
      </w:r>
      <w:proofErr w:type="spellEnd"/>
      <w:r w:rsidR="007C2892" w:rsidRPr="00ED5E92">
        <w:rPr>
          <w:rFonts w:ascii="Times" w:hAnsi="Times" w:cs="Times New Roman"/>
          <w:b/>
        </w:rPr>
        <w:t xml:space="preserve">, a depressão dos “custos físicos reais” reflete-se diretamente na queda dos preços </w:t>
      </w:r>
      <w:r w:rsidR="007C2892">
        <w:rPr>
          <w:rFonts w:ascii="Times" w:hAnsi="Times" w:cs="Times New Roman"/>
          <w:b/>
        </w:rPr>
        <w:t>“</w:t>
      </w:r>
      <w:r w:rsidR="007C2892" w:rsidRPr="00ED5E92">
        <w:rPr>
          <w:rFonts w:ascii="Times" w:hAnsi="Times" w:cs="Times New Roman"/>
          <w:b/>
        </w:rPr>
        <w:t>monetários</w:t>
      </w:r>
      <w:r w:rsidR="007C2892">
        <w:rPr>
          <w:rFonts w:ascii="Times" w:hAnsi="Times" w:cs="Times New Roman"/>
          <w:b/>
        </w:rPr>
        <w:t>”</w:t>
      </w:r>
      <w:r w:rsidR="007C2892" w:rsidRPr="00ED5E92">
        <w:rPr>
          <w:rFonts w:ascii="Times" w:hAnsi="Times" w:cs="Times New Roman"/>
          <w:b/>
        </w:rPr>
        <w:t xml:space="preserve"> e, por extensão, em pressões deflacionárias.</w:t>
      </w:r>
      <w:r w:rsidR="006E1831">
        <w:rPr>
          <w:rFonts w:ascii="Times" w:hAnsi="Times" w:cs="Times New Roman"/>
          <w:b/>
        </w:rPr>
        <w:t xml:space="preserve"> </w:t>
      </w:r>
      <w:r w:rsidR="006E1831">
        <w:rPr>
          <w:rFonts w:ascii="Times" w:hAnsi="Times" w:cs="Times New Roman"/>
        </w:rPr>
        <w:t xml:space="preserve">Qual o “segredo” das conclusões distintas? ... Em primeiro lugar, a hipótese de que a taxa de lucro seja uniforme e que a inovação </w:t>
      </w:r>
      <w:r w:rsidR="006E1831" w:rsidRPr="006E1831">
        <w:rPr>
          <w:rFonts w:ascii="Times" w:hAnsi="Times" w:cs="Times New Roman"/>
          <w:b/>
        </w:rPr>
        <w:t>não</w:t>
      </w:r>
      <w:r w:rsidR="006E1831">
        <w:rPr>
          <w:rFonts w:ascii="Times" w:hAnsi="Times" w:cs="Times New Roman"/>
        </w:rPr>
        <w:t xml:space="preserve"> resulte em vantagens monopolistas para qualquer firma ou setor. Em segundo lugar, a hipótese (indissociável da anterior) que o </w:t>
      </w:r>
      <w:proofErr w:type="spellStart"/>
      <w:proofErr w:type="gramStart"/>
      <w:r w:rsidR="006E1831">
        <w:rPr>
          <w:rFonts w:ascii="Times" w:hAnsi="Times" w:cs="Times New Roman"/>
        </w:rPr>
        <w:t>mark</w:t>
      </w:r>
      <w:proofErr w:type="gramEnd"/>
      <w:r w:rsidR="006E1831">
        <w:rPr>
          <w:rFonts w:ascii="Times" w:hAnsi="Times" w:cs="Times New Roman"/>
        </w:rPr>
        <w:t>-up</w:t>
      </w:r>
      <w:proofErr w:type="spellEnd"/>
      <w:r w:rsidR="006E1831">
        <w:rPr>
          <w:rFonts w:ascii="Times" w:hAnsi="Times" w:cs="Times New Roman"/>
        </w:rPr>
        <w:t xml:space="preserve"> (1+r), o salário nominal e, por extensão, a distribuição da renda tenham se mantido inalteradas. Num tal sistema analítico, as mudanças de produtividade associadas às inovações são neutras, não têm quaisquer efeitos sobre a capacidade de apropriação e acumulação das firmas. </w:t>
      </w:r>
    </w:p>
    <w:p w:rsidR="006E1831" w:rsidRDefault="007C2892" w:rsidP="00DB2D0A">
      <w:pPr>
        <w:ind w:firstLine="720"/>
        <w:rPr>
          <w:rFonts w:ascii="Times" w:hAnsi="Times" w:cs="Times New Roman"/>
        </w:rPr>
      </w:pPr>
      <w:r>
        <w:rPr>
          <w:rFonts w:ascii="Times" w:hAnsi="Times" w:cs="Times New Roman"/>
        </w:rPr>
        <w:t xml:space="preserve">Suponhamos, agora, </w:t>
      </w:r>
      <w:r w:rsidR="00B06BA9">
        <w:rPr>
          <w:rFonts w:ascii="Times" w:hAnsi="Times" w:cs="Times New Roman"/>
        </w:rPr>
        <w:t xml:space="preserve">que </w:t>
      </w:r>
      <w:r w:rsidR="0070732F" w:rsidRPr="00ED5E92">
        <w:rPr>
          <w:rFonts w:ascii="Times" w:hAnsi="Times" w:cs="Times New Roman"/>
        </w:rPr>
        <w:t xml:space="preserve">a inovação tenha dado origem </w:t>
      </w:r>
      <w:r w:rsidR="00884035" w:rsidRPr="00ED5E92">
        <w:rPr>
          <w:rFonts w:ascii="Times" w:hAnsi="Times" w:cs="Times New Roman"/>
        </w:rPr>
        <w:t xml:space="preserve">não apenas </w:t>
      </w:r>
      <w:r w:rsidR="00C06553" w:rsidRPr="00ED5E92">
        <w:rPr>
          <w:rFonts w:ascii="Times" w:hAnsi="Times" w:cs="Times New Roman"/>
        </w:rPr>
        <w:t>a uma queda nos custos físicos reais</w:t>
      </w:r>
      <w:r w:rsidR="00884035" w:rsidRPr="00ED5E92">
        <w:rPr>
          <w:rFonts w:ascii="Times" w:hAnsi="Times" w:cs="Times New Roman"/>
        </w:rPr>
        <w:t>, mas, igualmente bem, tenha ampliado o produto líquido em termos de unidades de “C”</w:t>
      </w:r>
      <w:r w:rsidR="00E95648">
        <w:rPr>
          <w:rFonts w:ascii="Times" w:hAnsi="Times" w:cs="Times New Roman"/>
        </w:rPr>
        <w:t xml:space="preserve">. </w:t>
      </w:r>
      <w:r w:rsidR="006E1831">
        <w:rPr>
          <w:rFonts w:ascii="Times" w:hAnsi="Times" w:cs="Times New Roman"/>
        </w:rPr>
        <w:t xml:space="preserve">Mais especificamente, imaginemos que os recursos (ou “fatores de produção”) poupados com o processo </w:t>
      </w:r>
      <w:proofErr w:type="spellStart"/>
      <w:r w:rsidR="006E1831">
        <w:rPr>
          <w:rFonts w:ascii="Times" w:hAnsi="Times" w:cs="Times New Roman"/>
        </w:rPr>
        <w:t>inovativos</w:t>
      </w:r>
      <w:proofErr w:type="spellEnd"/>
      <w:r w:rsidR="006E1831">
        <w:rPr>
          <w:rFonts w:ascii="Times" w:hAnsi="Times" w:cs="Times New Roman"/>
        </w:rPr>
        <w:t xml:space="preserve"> tenham sido canalizados para a produção de um volume maior de C. Os resultados serão os mesmos, se mantivermos a hipótese de taxa de lucro uniforme e salários nominais constantes. A única alteração será que o produto total crescerá em 10% e o produto nominal será mantido constante, a despeito da </w:t>
      </w:r>
      <w:proofErr w:type="gramStart"/>
      <w:r w:rsidR="006E1831">
        <w:rPr>
          <w:rFonts w:ascii="Times" w:hAnsi="Times" w:cs="Times New Roman"/>
        </w:rPr>
        <w:t>deflação de 10% derivado da queda do valor unitário de C.</w:t>
      </w:r>
      <w:proofErr w:type="gramEnd"/>
      <w:r w:rsidR="006E1831">
        <w:rPr>
          <w:rFonts w:ascii="Times" w:hAnsi="Times" w:cs="Times New Roman"/>
        </w:rPr>
        <w:t xml:space="preserve"> </w:t>
      </w:r>
    </w:p>
    <w:p w:rsidR="0070732F" w:rsidRPr="00ED5E92" w:rsidRDefault="006E1831" w:rsidP="00DB2D0A">
      <w:pPr>
        <w:ind w:firstLine="720"/>
        <w:rPr>
          <w:rFonts w:ascii="Times" w:hAnsi="Times" w:cs="Times New Roman"/>
        </w:rPr>
      </w:pPr>
      <w:r>
        <w:rPr>
          <w:rFonts w:ascii="Times" w:hAnsi="Times" w:cs="Times New Roman"/>
        </w:rPr>
        <w:t xml:space="preserve">Ora, não é difícil perceber a arbitrariedade da hipótese de uma estrutura distributiva constante (seja entre empresários capitalistas e trabalhadores assalariados, seja entre setores, seja entre firmas0 num sistema marcado por inovação e crescimento. </w:t>
      </w:r>
      <w:r w:rsidRPr="00EB278F">
        <w:rPr>
          <w:rFonts w:ascii="Times" w:hAnsi="Times" w:cs="Times New Roman"/>
          <w:b/>
        </w:rPr>
        <w:t xml:space="preserve">Um modelo mais bem determinado solicita a introdução de hipóteses acerca da relação entre inovação, acumulação e distribuição do </w:t>
      </w:r>
      <w:r w:rsidRPr="00EB278F">
        <w:rPr>
          <w:rFonts w:ascii="Times" w:hAnsi="Times" w:cs="Times New Roman"/>
          <w:b/>
        </w:rPr>
        <w:lastRenderedPageBreak/>
        <w:t xml:space="preserve">excedente. </w:t>
      </w:r>
      <w:r>
        <w:rPr>
          <w:rFonts w:ascii="Times" w:hAnsi="Times" w:cs="Times New Roman"/>
        </w:rPr>
        <w:t xml:space="preserve">Mas </w:t>
      </w:r>
      <w:r w:rsidR="00087012" w:rsidRPr="00ED5E92">
        <w:rPr>
          <w:rFonts w:ascii="Times" w:hAnsi="Times" w:cs="Times New Roman"/>
        </w:rPr>
        <w:t>em</w:t>
      </w:r>
      <w:r w:rsidR="0070732F" w:rsidRPr="00ED5E92">
        <w:rPr>
          <w:rFonts w:ascii="Times" w:hAnsi="Times" w:cs="Times New Roman"/>
        </w:rPr>
        <w:t xml:space="preserve"> </w:t>
      </w:r>
      <w:proofErr w:type="spellStart"/>
      <w:r w:rsidR="0070732F" w:rsidRPr="00ED5E92">
        <w:rPr>
          <w:rFonts w:ascii="Times" w:hAnsi="Times" w:cs="Times New Roman"/>
        </w:rPr>
        <w:t>Sraffa</w:t>
      </w:r>
      <w:proofErr w:type="spellEnd"/>
      <w:r w:rsidR="0070732F" w:rsidRPr="00ED5E92">
        <w:rPr>
          <w:rFonts w:ascii="Times" w:hAnsi="Times" w:cs="Times New Roman"/>
        </w:rPr>
        <w:t xml:space="preserve">, a distribuição fica em aberto. </w:t>
      </w:r>
      <w:r>
        <w:rPr>
          <w:rFonts w:ascii="Times" w:hAnsi="Times" w:cs="Times New Roman"/>
        </w:rPr>
        <w:t>Ou não</w:t>
      </w:r>
      <w:proofErr w:type="gramStart"/>
      <w:r>
        <w:rPr>
          <w:rFonts w:ascii="Times" w:hAnsi="Times" w:cs="Times New Roman"/>
        </w:rPr>
        <w:t>? ...</w:t>
      </w:r>
      <w:proofErr w:type="gramEnd"/>
      <w:r>
        <w:rPr>
          <w:rFonts w:ascii="Times" w:hAnsi="Times" w:cs="Times New Roman"/>
        </w:rPr>
        <w:t xml:space="preserve"> </w:t>
      </w:r>
      <w:r w:rsidR="003A78EA">
        <w:rPr>
          <w:rFonts w:ascii="Times" w:hAnsi="Times" w:cs="Times New Roman"/>
        </w:rPr>
        <w:t>C</w:t>
      </w:r>
      <w:r w:rsidR="002B56A4" w:rsidRPr="00ED5E92">
        <w:rPr>
          <w:rFonts w:ascii="Times" w:hAnsi="Times" w:cs="Times New Roman"/>
        </w:rPr>
        <w:t xml:space="preserve">omo </w:t>
      </w:r>
      <w:r w:rsidR="00E95648">
        <w:rPr>
          <w:rFonts w:ascii="Times" w:hAnsi="Times" w:cs="Times New Roman"/>
        </w:rPr>
        <w:t xml:space="preserve">bem </w:t>
      </w:r>
      <w:r w:rsidR="002B56A4" w:rsidRPr="00ED5E92">
        <w:rPr>
          <w:rFonts w:ascii="Times" w:hAnsi="Times" w:cs="Times New Roman"/>
        </w:rPr>
        <w:t xml:space="preserve">nos lembra </w:t>
      </w:r>
      <w:proofErr w:type="spellStart"/>
      <w:r w:rsidR="002B56A4" w:rsidRPr="00ED5E92">
        <w:rPr>
          <w:rFonts w:ascii="Times" w:hAnsi="Times" w:cs="Times New Roman"/>
        </w:rPr>
        <w:t>Blankenburg</w:t>
      </w:r>
      <w:proofErr w:type="spellEnd"/>
      <w:r w:rsidR="002B56A4" w:rsidRPr="00ED5E92">
        <w:rPr>
          <w:rFonts w:ascii="Times" w:hAnsi="Times" w:cs="Times New Roman"/>
        </w:rPr>
        <w:t>, resgatando os textos inéditos do autor</w:t>
      </w:r>
      <w:r w:rsidR="003A78EA">
        <w:rPr>
          <w:rFonts w:ascii="Times" w:hAnsi="Times" w:cs="Times New Roman"/>
        </w:rPr>
        <w:t xml:space="preserve">, </w:t>
      </w:r>
      <w:proofErr w:type="spellStart"/>
      <w:r w:rsidR="003A78EA">
        <w:rPr>
          <w:rFonts w:ascii="Times" w:hAnsi="Times" w:cs="Times New Roman"/>
        </w:rPr>
        <w:t>Sraffa</w:t>
      </w:r>
      <w:proofErr w:type="spellEnd"/>
      <w:r w:rsidR="003A78EA">
        <w:rPr>
          <w:rFonts w:ascii="Times" w:hAnsi="Times" w:cs="Times New Roman"/>
        </w:rPr>
        <w:t xml:space="preserve"> aponta para algumas hipóteses acerca dos determinantes propriamente econômicos do processo distributivo:</w:t>
      </w:r>
    </w:p>
    <w:p w:rsidR="0070732F" w:rsidRPr="00ED5E92" w:rsidRDefault="0070732F" w:rsidP="0070732F">
      <w:pPr>
        <w:spacing w:line="240" w:lineRule="auto"/>
        <w:ind w:left="360"/>
        <w:rPr>
          <w:rFonts w:ascii="Times" w:hAnsi="Times" w:cs="Times New Roman"/>
        </w:rPr>
      </w:pPr>
      <w:r w:rsidRPr="00ED5E92">
        <w:rPr>
          <w:rFonts w:ascii="Times" w:hAnsi="Times" w:cs="Times New Roman"/>
          <w:lang w:val="en-US"/>
        </w:rPr>
        <w:t xml:space="preserve">“As </w:t>
      </w:r>
      <w:proofErr w:type="spellStart"/>
      <w:r w:rsidRPr="00ED5E92">
        <w:rPr>
          <w:rFonts w:ascii="Times" w:hAnsi="Times" w:cs="Times New Roman"/>
          <w:lang w:val="en-US"/>
        </w:rPr>
        <w:t>Sraffa</w:t>
      </w:r>
      <w:proofErr w:type="spellEnd"/>
      <w:r w:rsidRPr="00ED5E92">
        <w:rPr>
          <w:rFonts w:ascii="Times" w:hAnsi="Times" w:cs="Times New Roman"/>
          <w:lang w:val="en-US"/>
        </w:rPr>
        <w:t xml:space="preserve"> remarks in a letter to </w:t>
      </w:r>
      <w:proofErr w:type="spellStart"/>
      <w:r w:rsidRPr="00ED5E92">
        <w:rPr>
          <w:rFonts w:ascii="Times" w:hAnsi="Times" w:cs="Times New Roman"/>
          <w:lang w:val="en-US"/>
        </w:rPr>
        <w:t>Pierangelo</w:t>
      </w:r>
      <w:proofErr w:type="spellEnd"/>
      <w:r w:rsidRPr="00ED5E92">
        <w:rPr>
          <w:rFonts w:ascii="Times" w:hAnsi="Times" w:cs="Times New Roman"/>
          <w:lang w:val="en-US"/>
        </w:rPr>
        <w:t xml:space="preserve"> </w:t>
      </w:r>
      <w:proofErr w:type="spellStart"/>
      <w:r w:rsidRPr="00ED5E92">
        <w:rPr>
          <w:rFonts w:ascii="Times" w:hAnsi="Times" w:cs="Times New Roman"/>
          <w:lang w:val="en-US"/>
        </w:rPr>
        <w:t>Garegnani</w:t>
      </w:r>
      <w:proofErr w:type="spellEnd"/>
      <w:r w:rsidRPr="00ED5E92">
        <w:rPr>
          <w:rFonts w:ascii="Times" w:hAnsi="Times" w:cs="Times New Roman"/>
          <w:lang w:val="en-US"/>
        </w:rPr>
        <w:t xml:space="preserve"> after the publication of </w:t>
      </w:r>
      <w:r w:rsidRPr="00ED5E92">
        <w:rPr>
          <w:rFonts w:ascii="Times" w:hAnsi="Times" w:cs="Times New Roman"/>
          <w:i/>
          <w:iCs/>
          <w:lang w:val="en-US"/>
        </w:rPr>
        <w:t>PCMC</w:t>
      </w:r>
      <w:r w:rsidRPr="00ED5E92">
        <w:rPr>
          <w:rFonts w:ascii="Times" w:hAnsi="Times" w:cs="Times New Roman"/>
          <w:lang w:val="en-US"/>
        </w:rPr>
        <w:t xml:space="preserve">: ‘I am convinced that the maintenance of the interest rate by the bank and (or) the stock exchange has had its part in the determination of income distribution among social classes ... I did not want to commit myself much, and in general I only wanted to signal something in order to avoid the belief that the system is presented as ‘foundation’ for a theory of relative supplies of capital and </w:t>
      </w:r>
      <w:proofErr w:type="spellStart"/>
      <w:r w:rsidRPr="00ED5E92">
        <w:rPr>
          <w:rFonts w:ascii="Times" w:hAnsi="Times" w:cs="Times New Roman"/>
          <w:lang w:val="en-US"/>
        </w:rPr>
        <w:t>labour</w:t>
      </w:r>
      <w:proofErr w:type="spellEnd"/>
      <w:r w:rsidRPr="00ED5E92">
        <w:rPr>
          <w:rFonts w:ascii="Times" w:hAnsi="Times" w:cs="Times New Roman"/>
          <w:lang w:val="en-US"/>
        </w:rPr>
        <w:t xml:space="preserve">! It is </w:t>
      </w:r>
      <w:r w:rsidRPr="00ED5E92">
        <w:rPr>
          <w:rFonts w:ascii="Times" w:hAnsi="Times" w:cs="Times New Roman"/>
          <w:i/>
          <w:iCs/>
          <w:lang w:val="en-US"/>
        </w:rPr>
        <w:t xml:space="preserve">what is denied </w:t>
      </w:r>
      <w:r w:rsidRPr="00ED5E92">
        <w:rPr>
          <w:rFonts w:ascii="Times" w:hAnsi="Times" w:cs="Times New Roman"/>
          <w:lang w:val="en-US"/>
        </w:rPr>
        <w:t xml:space="preserve">that seems important to me: as to what is </w:t>
      </w:r>
      <w:r w:rsidRPr="00ED5E92">
        <w:rPr>
          <w:rFonts w:ascii="Times" w:hAnsi="Times" w:cs="Times New Roman"/>
          <w:i/>
          <w:iCs/>
          <w:lang w:val="en-US"/>
        </w:rPr>
        <w:t>affirmatively claimed</w:t>
      </w:r>
      <w:r w:rsidRPr="00ED5E92">
        <w:rPr>
          <w:rFonts w:ascii="Times" w:hAnsi="Times" w:cs="Times New Roman"/>
          <w:lang w:val="en-US"/>
        </w:rPr>
        <w:t xml:space="preserve">, I have no intention to put forward another mechanical theory which, in one form or another, states again that income distribution is determined by natural, or technical or even accidental, circumstances, which in any case are such that they make any action taken by either part, in order to modify it, futile ... [but] </w:t>
      </w:r>
      <w:r w:rsidRPr="00ED5E92">
        <w:rPr>
          <w:rFonts w:ascii="Times" w:hAnsi="Times" w:cs="Times New Roman"/>
          <w:b/>
          <w:lang w:val="en-US"/>
        </w:rPr>
        <w:t>I do not see any difficulty in the determination of the rate of profit through a controlled or conventional interest rate, provided that the rate of profit will not be assumed to be determined by external unchangeable circumstances.</w:t>
      </w:r>
      <w:r w:rsidR="00540C24" w:rsidRPr="00ED5E92">
        <w:rPr>
          <w:rFonts w:ascii="Times" w:hAnsi="Times" w:cs="Times New Roman"/>
          <w:b/>
          <w:lang w:val="en-US"/>
        </w:rPr>
        <w:t>”</w:t>
      </w:r>
      <w:r w:rsidRPr="00ED5E92">
        <w:rPr>
          <w:rFonts w:ascii="Times" w:hAnsi="Times" w:cs="Times New Roman"/>
          <w:lang w:val="en-US"/>
        </w:rPr>
        <w:t xml:space="preserve"> </w:t>
      </w:r>
      <w:r w:rsidRPr="00B377F1">
        <w:rPr>
          <w:rFonts w:ascii="Times" w:hAnsi="Times" w:cs="Times New Roman"/>
        </w:rPr>
        <w:t>(</w:t>
      </w:r>
      <w:proofErr w:type="spellStart"/>
      <w:r w:rsidRPr="00B377F1">
        <w:rPr>
          <w:rFonts w:ascii="Times" w:hAnsi="Times" w:cs="Times New Roman"/>
        </w:rPr>
        <w:t>Sraffa</w:t>
      </w:r>
      <w:proofErr w:type="spellEnd"/>
      <w:r w:rsidRPr="00B377F1">
        <w:rPr>
          <w:rFonts w:ascii="Times" w:hAnsi="Times" w:cs="Times New Roman"/>
        </w:rPr>
        <w:t xml:space="preserve"> </w:t>
      </w:r>
      <w:proofErr w:type="spellStart"/>
      <w:r w:rsidRPr="00B377F1">
        <w:rPr>
          <w:rFonts w:ascii="Times" w:hAnsi="Times" w:cs="Times New Roman"/>
        </w:rPr>
        <w:t>Papers</w:t>
      </w:r>
      <w:proofErr w:type="spellEnd"/>
      <w:r w:rsidRPr="00B377F1">
        <w:rPr>
          <w:rFonts w:ascii="Times" w:hAnsi="Times" w:cs="Times New Roman"/>
        </w:rPr>
        <w:t xml:space="preserve">, D3/12/111, 1960; Apud </w:t>
      </w:r>
      <w:proofErr w:type="spellStart"/>
      <w:r w:rsidRPr="00B377F1">
        <w:rPr>
          <w:rFonts w:ascii="Times" w:hAnsi="Times" w:cs="Times New Roman"/>
        </w:rPr>
        <w:t>Blankenburg</w:t>
      </w:r>
      <w:proofErr w:type="spellEnd"/>
      <w:r w:rsidRPr="00B377F1">
        <w:rPr>
          <w:rFonts w:ascii="Times" w:hAnsi="Times" w:cs="Times New Roman"/>
        </w:rPr>
        <w:t xml:space="preserve"> </w:t>
      </w:r>
      <w:proofErr w:type="spellStart"/>
      <w:proofErr w:type="gramStart"/>
      <w:r w:rsidRPr="00B377F1">
        <w:rPr>
          <w:rFonts w:ascii="Times" w:hAnsi="Times" w:cs="Times New Roman"/>
        </w:rPr>
        <w:t>et</w:t>
      </w:r>
      <w:proofErr w:type="spellEnd"/>
      <w:proofErr w:type="gramEnd"/>
      <w:r w:rsidRPr="00B377F1">
        <w:rPr>
          <w:rFonts w:ascii="Times" w:hAnsi="Times" w:cs="Times New Roman"/>
        </w:rPr>
        <w:t xml:space="preserve"> al., 2012, p 127)</w:t>
      </w:r>
    </w:p>
    <w:p w:rsidR="0070732F" w:rsidRPr="00ED5E92" w:rsidRDefault="002B56A4" w:rsidP="00163F6C">
      <w:pPr>
        <w:ind w:firstLine="720"/>
        <w:rPr>
          <w:rFonts w:ascii="Times" w:hAnsi="Times" w:cs="Times New Roman"/>
        </w:rPr>
      </w:pPr>
      <w:r w:rsidRPr="00ED5E92">
        <w:rPr>
          <w:rFonts w:ascii="Times" w:hAnsi="Times" w:cs="Times New Roman"/>
        </w:rPr>
        <w:t xml:space="preserve">Esta sinalização de </w:t>
      </w:r>
      <w:proofErr w:type="spellStart"/>
      <w:r w:rsidRPr="00ED5E92">
        <w:rPr>
          <w:rFonts w:ascii="Times" w:hAnsi="Times" w:cs="Times New Roman"/>
        </w:rPr>
        <w:t>Sraffa</w:t>
      </w:r>
      <w:proofErr w:type="spellEnd"/>
      <w:r w:rsidRPr="00ED5E92">
        <w:rPr>
          <w:rFonts w:ascii="Times" w:hAnsi="Times" w:cs="Times New Roman"/>
        </w:rPr>
        <w:t xml:space="preserve"> acerca da relação funcional entre taxa de juros e taxa de lucro é da maior importância. E isto na medida em que ela aproxima </w:t>
      </w:r>
      <w:r w:rsidR="00E95648">
        <w:rPr>
          <w:rFonts w:ascii="Times" w:hAnsi="Times" w:cs="Times New Roman"/>
        </w:rPr>
        <w:t xml:space="preserve">– paradoxalmente! - </w:t>
      </w:r>
      <w:r w:rsidRPr="00ED5E92">
        <w:rPr>
          <w:rFonts w:ascii="Times" w:hAnsi="Times" w:cs="Times New Roman"/>
        </w:rPr>
        <w:t xml:space="preserve">a construção </w:t>
      </w:r>
      <w:proofErr w:type="spellStart"/>
      <w:r w:rsidRPr="00ED5E92">
        <w:rPr>
          <w:rFonts w:ascii="Times" w:hAnsi="Times" w:cs="Times New Roman"/>
        </w:rPr>
        <w:t>sraffiana</w:t>
      </w:r>
      <w:proofErr w:type="spellEnd"/>
      <w:r w:rsidRPr="00ED5E92">
        <w:rPr>
          <w:rFonts w:ascii="Times" w:hAnsi="Times" w:cs="Times New Roman"/>
        </w:rPr>
        <w:t xml:space="preserve"> da tradição do custo total</w:t>
      </w:r>
      <w:r w:rsidR="00E95648">
        <w:rPr>
          <w:rFonts w:ascii="Times" w:hAnsi="Times" w:cs="Times New Roman"/>
        </w:rPr>
        <w:t>.</w:t>
      </w:r>
      <w:r w:rsidR="00087012" w:rsidRPr="00ED5E92">
        <w:rPr>
          <w:rFonts w:ascii="Times" w:hAnsi="Times" w:cs="Times New Roman"/>
        </w:rPr>
        <w:t xml:space="preserve"> </w:t>
      </w:r>
      <w:r w:rsidR="00E95648">
        <w:rPr>
          <w:rFonts w:ascii="Times" w:hAnsi="Times" w:cs="Times New Roman"/>
        </w:rPr>
        <w:t xml:space="preserve">O paradoxo encontra-se no fato de que </w:t>
      </w:r>
      <w:r w:rsidR="00087012" w:rsidRPr="00ED5E92">
        <w:rPr>
          <w:rFonts w:ascii="Times" w:hAnsi="Times" w:cs="Times New Roman"/>
          <w:b/>
        </w:rPr>
        <w:t xml:space="preserve">o modelo de custo total </w:t>
      </w:r>
      <w:r w:rsidRPr="00ED5E92">
        <w:rPr>
          <w:rFonts w:ascii="Times" w:hAnsi="Times" w:cs="Times New Roman"/>
          <w:b/>
        </w:rPr>
        <w:t xml:space="preserve">– por oposição </w:t>
      </w:r>
      <w:r w:rsidR="00087012" w:rsidRPr="00ED5E92">
        <w:rPr>
          <w:rFonts w:ascii="Times" w:hAnsi="Times" w:cs="Times New Roman"/>
          <w:b/>
        </w:rPr>
        <w:t xml:space="preserve">ao modelo </w:t>
      </w:r>
      <w:proofErr w:type="spellStart"/>
      <w:r w:rsidR="00087012" w:rsidRPr="00ED5E92">
        <w:rPr>
          <w:rFonts w:ascii="Times" w:hAnsi="Times" w:cs="Times New Roman"/>
          <w:b/>
        </w:rPr>
        <w:t>kaleckiano</w:t>
      </w:r>
      <w:proofErr w:type="spellEnd"/>
      <w:r w:rsidRPr="00ED5E92">
        <w:rPr>
          <w:rFonts w:ascii="Times" w:hAnsi="Times" w:cs="Times New Roman"/>
          <w:b/>
        </w:rPr>
        <w:t xml:space="preserve"> – toma o preço como </w:t>
      </w:r>
      <w:proofErr w:type="gramStart"/>
      <w:r w:rsidRPr="00ED5E92">
        <w:rPr>
          <w:rFonts w:ascii="Times" w:hAnsi="Times" w:cs="Times New Roman"/>
          <w:b/>
        </w:rPr>
        <w:t>a</w:t>
      </w:r>
      <w:proofErr w:type="gramEnd"/>
      <w:r w:rsidRPr="00ED5E92">
        <w:rPr>
          <w:rFonts w:ascii="Times" w:hAnsi="Times" w:cs="Times New Roman"/>
          <w:b/>
        </w:rPr>
        <w:t xml:space="preserve"> </w:t>
      </w:r>
      <w:r w:rsidR="00E95648">
        <w:rPr>
          <w:rFonts w:ascii="Times" w:hAnsi="Times" w:cs="Times New Roman"/>
          <w:b/>
        </w:rPr>
        <w:t>“</w:t>
      </w:r>
      <w:r w:rsidRPr="00ED5E92">
        <w:rPr>
          <w:rFonts w:ascii="Times" w:hAnsi="Times" w:cs="Times New Roman"/>
          <w:b/>
        </w:rPr>
        <w:t>soma</w:t>
      </w:r>
      <w:r w:rsidR="00E95648">
        <w:rPr>
          <w:rFonts w:ascii="Times" w:hAnsi="Times" w:cs="Times New Roman"/>
          <w:b/>
        </w:rPr>
        <w:t>”</w:t>
      </w:r>
      <w:r w:rsidRPr="00ED5E92">
        <w:rPr>
          <w:rFonts w:ascii="Times" w:hAnsi="Times" w:cs="Times New Roman"/>
          <w:b/>
        </w:rPr>
        <w:t xml:space="preserve"> de três componentes (relativamente) in</w:t>
      </w:r>
      <w:r w:rsidR="002957D1" w:rsidRPr="00ED5E92">
        <w:rPr>
          <w:rFonts w:ascii="Times" w:hAnsi="Times" w:cs="Times New Roman"/>
          <w:b/>
        </w:rPr>
        <w:t>dependentes: os custos diretos, os custos indiretos, e os lucros.</w:t>
      </w:r>
      <w:r w:rsidR="002957D1" w:rsidRPr="00ED5E92">
        <w:rPr>
          <w:rFonts w:ascii="Times" w:hAnsi="Times" w:cs="Times New Roman"/>
        </w:rPr>
        <w:t xml:space="preserve"> </w:t>
      </w:r>
      <w:r w:rsidR="00087012" w:rsidRPr="00ED5E92">
        <w:rPr>
          <w:rFonts w:ascii="Times" w:hAnsi="Times" w:cs="Times New Roman"/>
        </w:rPr>
        <w:t xml:space="preserve">Por oposição, o </w:t>
      </w:r>
      <w:proofErr w:type="spellStart"/>
      <w:r w:rsidR="00087012" w:rsidRPr="00ED5E92">
        <w:rPr>
          <w:rFonts w:ascii="Times" w:hAnsi="Times" w:cs="Times New Roman"/>
        </w:rPr>
        <w:t>neo-ricardianismo</w:t>
      </w:r>
      <w:proofErr w:type="spellEnd"/>
      <w:r w:rsidR="00087012" w:rsidRPr="00ED5E92">
        <w:rPr>
          <w:rFonts w:ascii="Times" w:hAnsi="Times" w:cs="Times New Roman"/>
        </w:rPr>
        <w:t xml:space="preserve"> caracteriza-se justamente pelo resgate da unidade indissociável dos processos de distribuição e precificação nos mais diversos mercados. </w:t>
      </w:r>
      <w:r w:rsidR="00163F6C" w:rsidRPr="00ED5E92">
        <w:rPr>
          <w:rFonts w:ascii="Times" w:hAnsi="Times" w:cs="Times New Roman"/>
        </w:rPr>
        <w:t xml:space="preserve">Mas por mais contraditória que seja esta aproximação teórica, ela </w:t>
      </w:r>
      <w:r w:rsidR="00E95648">
        <w:rPr>
          <w:rFonts w:ascii="Times" w:hAnsi="Times" w:cs="Times New Roman"/>
        </w:rPr>
        <w:t xml:space="preserve">é </w:t>
      </w:r>
      <w:r w:rsidR="00163F6C" w:rsidRPr="00ED5E92">
        <w:rPr>
          <w:rFonts w:ascii="Times" w:hAnsi="Times" w:cs="Times New Roman"/>
        </w:rPr>
        <w:t>defendida por lide</w:t>
      </w:r>
      <w:r w:rsidR="00E95648">
        <w:rPr>
          <w:rFonts w:ascii="Times" w:hAnsi="Times" w:cs="Times New Roman"/>
        </w:rPr>
        <w:t xml:space="preserve">ranças expressivas do </w:t>
      </w:r>
      <w:proofErr w:type="spellStart"/>
      <w:r w:rsidR="00E95648">
        <w:rPr>
          <w:rFonts w:ascii="Times" w:hAnsi="Times" w:cs="Times New Roman"/>
        </w:rPr>
        <w:t>neo-ricardianismo</w:t>
      </w:r>
      <w:proofErr w:type="spellEnd"/>
      <w:r w:rsidR="00E95648">
        <w:rPr>
          <w:rFonts w:ascii="Times" w:hAnsi="Times" w:cs="Times New Roman"/>
        </w:rPr>
        <w:t xml:space="preserve"> contemporâneo.</w:t>
      </w:r>
      <w:r w:rsidR="00163F6C" w:rsidRPr="00ED5E92">
        <w:rPr>
          <w:rFonts w:ascii="Times" w:hAnsi="Times" w:cs="Times New Roman"/>
        </w:rPr>
        <w:t xml:space="preserve"> </w:t>
      </w:r>
      <w:proofErr w:type="spellStart"/>
      <w:r w:rsidR="002957D1" w:rsidRPr="00ED5E92">
        <w:rPr>
          <w:rFonts w:ascii="Times" w:hAnsi="Times" w:cs="Times New Roman"/>
        </w:rPr>
        <w:t>Stirati</w:t>
      </w:r>
      <w:proofErr w:type="spellEnd"/>
      <w:r w:rsidR="002957D1" w:rsidRPr="00ED5E92">
        <w:rPr>
          <w:rFonts w:ascii="Times" w:hAnsi="Times" w:cs="Times New Roman"/>
        </w:rPr>
        <w:t xml:space="preserve"> defenderá exatamente este ponto de vista. Segundo a autora:</w:t>
      </w:r>
    </w:p>
    <w:p w:rsidR="0088289A" w:rsidRPr="00ED5E92" w:rsidRDefault="00540C24" w:rsidP="00FF75E9">
      <w:pPr>
        <w:widowControl w:val="0"/>
        <w:autoSpaceDE w:val="0"/>
        <w:autoSpaceDN w:val="0"/>
        <w:adjustRightInd w:val="0"/>
        <w:spacing w:line="240" w:lineRule="auto"/>
        <w:ind w:left="720"/>
        <w:rPr>
          <w:rFonts w:ascii="Times" w:hAnsi="Times" w:cs="Times New Roman"/>
          <w:lang w:val="en-US"/>
        </w:rPr>
      </w:pPr>
      <w:r w:rsidRPr="00ED5E92">
        <w:rPr>
          <w:rFonts w:ascii="Times" w:hAnsi="Times" w:cs="Times New Roman"/>
          <w:lang w:val="en-US"/>
        </w:rPr>
        <w:t>“</w:t>
      </w:r>
      <w:r w:rsidR="0088289A" w:rsidRPr="00ED5E92">
        <w:rPr>
          <w:rFonts w:ascii="Times" w:hAnsi="Times" w:cs="Times New Roman"/>
          <w:lang w:val="en-US"/>
        </w:rPr>
        <w:t xml:space="preserve">Mark-up pricing </w:t>
      </w:r>
      <w:r w:rsidR="00E95648">
        <w:rPr>
          <w:rFonts w:ascii="Times" w:hAnsi="Times" w:cs="Times New Roman"/>
          <w:lang w:val="en-US"/>
        </w:rPr>
        <w:t xml:space="preserve">… </w:t>
      </w:r>
      <w:r w:rsidR="0088289A" w:rsidRPr="00ED5E92">
        <w:rPr>
          <w:rFonts w:ascii="Times" w:hAnsi="Times" w:cs="Times New Roman"/>
          <w:lang w:val="en-US"/>
        </w:rPr>
        <w:t>is consi</w:t>
      </w:r>
      <w:r w:rsidR="00C93921" w:rsidRPr="00ED5E92">
        <w:rPr>
          <w:rFonts w:ascii="Times" w:hAnsi="Times" w:cs="Times New Roman"/>
          <w:lang w:val="en-US"/>
        </w:rPr>
        <w:t xml:space="preserve">stent with </w:t>
      </w:r>
      <w:proofErr w:type="spellStart"/>
      <w:r w:rsidR="00C93921" w:rsidRPr="00ED5E92">
        <w:rPr>
          <w:rFonts w:ascii="Times" w:hAnsi="Times" w:cs="Times New Roman"/>
          <w:lang w:val="en-US"/>
        </w:rPr>
        <w:t>Sraffa’s</w:t>
      </w:r>
      <w:proofErr w:type="spellEnd"/>
      <w:r w:rsidR="00C93921" w:rsidRPr="00ED5E92">
        <w:rPr>
          <w:rFonts w:ascii="Times" w:hAnsi="Times" w:cs="Times New Roman"/>
          <w:lang w:val="en-US"/>
        </w:rPr>
        <w:t xml:space="preserve"> price equa</w:t>
      </w:r>
      <w:r w:rsidR="0088289A" w:rsidRPr="00ED5E92">
        <w:rPr>
          <w:rFonts w:ascii="Times" w:hAnsi="Times" w:cs="Times New Roman"/>
          <w:lang w:val="en-US"/>
        </w:rPr>
        <w:t>tions under some conditions. The first is that the costs (both variable and fixed) are normal costs, that is asso</w:t>
      </w:r>
      <w:r w:rsidR="00305A37" w:rsidRPr="00ED5E92">
        <w:rPr>
          <w:rFonts w:ascii="Times" w:hAnsi="Times" w:cs="Times New Roman"/>
          <w:lang w:val="en-US"/>
        </w:rPr>
        <w:t>ciated with best practice tech</w:t>
      </w:r>
      <w:r w:rsidR="0088289A" w:rsidRPr="00ED5E92">
        <w:rPr>
          <w:rFonts w:ascii="Times" w:hAnsi="Times" w:cs="Times New Roman"/>
          <w:lang w:val="en-US"/>
        </w:rPr>
        <w:t>niques and with the normal, or d</w:t>
      </w:r>
      <w:r w:rsidR="00C93921" w:rsidRPr="00ED5E92">
        <w:rPr>
          <w:rFonts w:ascii="Times" w:hAnsi="Times" w:cs="Times New Roman"/>
          <w:lang w:val="en-US"/>
        </w:rPr>
        <w:t>esired degree of capacity utiliz</w:t>
      </w:r>
      <w:r w:rsidR="0088289A" w:rsidRPr="00ED5E92">
        <w:rPr>
          <w:rFonts w:ascii="Times" w:hAnsi="Times" w:cs="Times New Roman"/>
          <w:lang w:val="en-US"/>
        </w:rPr>
        <w:t xml:space="preserve">ation, hence not varying with the actual degree of capacity utilization. The second assumption is that the mark-up comprises the competitively determined pure remuneration of capital </w:t>
      </w:r>
      <w:r w:rsidR="00305A37" w:rsidRPr="00ED5E92">
        <w:rPr>
          <w:rFonts w:ascii="Times" w:hAnsi="Times" w:cs="Times New Roman"/>
          <w:lang w:val="en-US"/>
        </w:rPr>
        <w:t xml:space="preserve">as determined in </w:t>
      </w:r>
      <w:proofErr w:type="spellStart"/>
      <w:r w:rsidR="00305A37" w:rsidRPr="00ED5E92">
        <w:rPr>
          <w:rFonts w:ascii="Times" w:hAnsi="Times" w:cs="Times New Roman"/>
          <w:lang w:val="en-US"/>
        </w:rPr>
        <w:t>Sraffa’s</w:t>
      </w:r>
      <w:proofErr w:type="spellEnd"/>
      <w:r w:rsidR="00305A37" w:rsidRPr="00ED5E92">
        <w:rPr>
          <w:rFonts w:ascii="Times" w:hAnsi="Times" w:cs="Times New Roman"/>
          <w:lang w:val="en-US"/>
        </w:rPr>
        <w:t xml:space="preserve"> equa</w:t>
      </w:r>
      <w:r w:rsidR="0088289A" w:rsidRPr="00ED5E92">
        <w:rPr>
          <w:rFonts w:ascii="Times" w:hAnsi="Times" w:cs="Times New Roman"/>
          <w:lang w:val="en-US"/>
        </w:rPr>
        <w:t>tions plus, if obstacles to free entry exist, an extra-profit term which must be of a definite magnitude, and c</w:t>
      </w:r>
      <w:r w:rsidR="00305A37" w:rsidRPr="00ED5E92">
        <w:rPr>
          <w:rFonts w:ascii="Times" w:hAnsi="Times" w:cs="Times New Roman"/>
          <w:lang w:val="en-US"/>
        </w:rPr>
        <w:t>annot be conceived as independ</w:t>
      </w:r>
      <w:r w:rsidR="0088289A" w:rsidRPr="00ED5E92">
        <w:rPr>
          <w:rFonts w:ascii="Times" w:hAnsi="Times" w:cs="Times New Roman"/>
          <w:lang w:val="en-US"/>
        </w:rPr>
        <w:t>ently fixed by firms</w:t>
      </w:r>
      <w:r w:rsidR="00FF75E9" w:rsidRPr="00ED5E92">
        <w:rPr>
          <w:rFonts w:ascii="Times" w:hAnsi="Times" w:cs="Times New Roman"/>
          <w:lang w:val="en-US"/>
        </w:rPr>
        <w:t xml:space="preserve">, as stressed by </w:t>
      </w:r>
      <w:proofErr w:type="spellStart"/>
      <w:r w:rsidR="00FF75E9" w:rsidRPr="00ED5E92">
        <w:rPr>
          <w:rFonts w:ascii="Times" w:hAnsi="Times" w:cs="Times New Roman"/>
          <w:lang w:val="en-US"/>
        </w:rPr>
        <w:t>Aspomourgos</w:t>
      </w:r>
      <w:proofErr w:type="spellEnd"/>
      <w:r w:rsidR="0088289A" w:rsidRPr="00ED5E92">
        <w:rPr>
          <w:rFonts w:ascii="Times" w:hAnsi="Times" w:cs="Times New Roman"/>
          <w:lang w:val="en-US"/>
        </w:rPr>
        <w:t xml:space="preserve"> </w:t>
      </w:r>
      <w:r w:rsidR="002957D1" w:rsidRPr="00ED5E92">
        <w:rPr>
          <w:rFonts w:ascii="Times" w:hAnsi="Times" w:cs="Times New Roman"/>
          <w:lang w:val="en-US"/>
        </w:rPr>
        <w:t>(</w:t>
      </w:r>
      <w:proofErr w:type="spellStart"/>
      <w:r w:rsidR="002957D1" w:rsidRPr="00ED5E92">
        <w:rPr>
          <w:rFonts w:ascii="Times" w:hAnsi="Times" w:cs="Times New Roman"/>
          <w:lang w:val="en-US"/>
        </w:rPr>
        <w:t>Stirati</w:t>
      </w:r>
      <w:proofErr w:type="spellEnd"/>
      <w:r w:rsidR="002957D1" w:rsidRPr="00ED5E92">
        <w:rPr>
          <w:rFonts w:ascii="Times" w:hAnsi="Times" w:cs="Times New Roman"/>
          <w:lang w:val="en-US"/>
        </w:rPr>
        <w:t xml:space="preserve">, 2013, </w:t>
      </w:r>
      <w:r w:rsidR="00FF75E9" w:rsidRPr="00ED5E92">
        <w:rPr>
          <w:rFonts w:ascii="Times" w:hAnsi="Times" w:cs="Times New Roman"/>
          <w:lang w:val="en-US"/>
        </w:rPr>
        <w:t>p. 4</w:t>
      </w:r>
      <w:r w:rsidR="0088289A" w:rsidRPr="00ED5E92">
        <w:rPr>
          <w:rFonts w:ascii="Times" w:hAnsi="Times" w:cs="Times New Roman"/>
          <w:lang w:val="en-US"/>
        </w:rPr>
        <w:t>).</w:t>
      </w:r>
      <w:r w:rsidRPr="00ED5E92">
        <w:rPr>
          <w:rFonts w:ascii="Times" w:hAnsi="Times" w:cs="Times New Roman"/>
          <w:lang w:val="en-US"/>
        </w:rPr>
        <w:t>”</w:t>
      </w:r>
      <w:r w:rsidR="0088289A" w:rsidRPr="00ED5E92">
        <w:rPr>
          <w:rFonts w:ascii="Times" w:hAnsi="Times" w:cs="Times New Roman"/>
          <w:lang w:val="en-US"/>
        </w:rPr>
        <w:t xml:space="preserve"> </w:t>
      </w:r>
    </w:p>
    <w:p w:rsidR="00E95648" w:rsidRDefault="002957D1" w:rsidP="002957D1">
      <w:pPr>
        <w:ind w:firstLine="720"/>
        <w:rPr>
          <w:rFonts w:ascii="Times" w:hAnsi="Times" w:cs="Times New Roman"/>
        </w:rPr>
      </w:pPr>
      <w:r w:rsidRPr="00ED5E92">
        <w:rPr>
          <w:rFonts w:ascii="Times" w:hAnsi="Times" w:cs="Times New Roman"/>
        </w:rPr>
        <w:t>Em suma, há duas condições para compatib</w:t>
      </w:r>
      <w:r w:rsidR="00EB278F">
        <w:rPr>
          <w:rFonts w:ascii="Times" w:hAnsi="Times" w:cs="Times New Roman"/>
        </w:rPr>
        <w:t xml:space="preserve">ilizar </w:t>
      </w:r>
      <w:proofErr w:type="spellStart"/>
      <w:r w:rsidR="00EB278F">
        <w:rPr>
          <w:rFonts w:ascii="Times" w:hAnsi="Times" w:cs="Times New Roman"/>
        </w:rPr>
        <w:t>Sraffa</w:t>
      </w:r>
      <w:proofErr w:type="spellEnd"/>
      <w:r w:rsidR="00EB278F">
        <w:rPr>
          <w:rFonts w:ascii="Times" w:hAnsi="Times" w:cs="Times New Roman"/>
        </w:rPr>
        <w:t xml:space="preserve"> com a tradição da precificação por </w:t>
      </w:r>
      <w:proofErr w:type="spellStart"/>
      <w:proofErr w:type="gramStart"/>
      <w:r w:rsidR="00EB278F">
        <w:rPr>
          <w:rFonts w:ascii="Times" w:hAnsi="Times" w:cs="Times New Roman"/>
        </w:rPr>
        <w:t>mark</w:t>
      </w:r>
      <w:proofErr w:type="gramEnd"/>
      <w:r w:rsidR="00EB278F">
        <w:rPr>
          <w:rFonts w:ascii="Times" w:hAnsi="Times" w:cs="Times New Roman"/>
        </w:rPr>
        <w:t>-up</w:t>
      </w:r>
      <w:proofErr w:type="spellEnd"/>
      <w:r w:rsidR="00FF75E9" w:rsidRPr="00ED5E92">
        <w:rPr>
          <w:rFonts w:ascii="Times" w:hAnsi="Times" w:cs="Times New Roman"/>
        </w:rPr>
        <w:t>. A primeira é</w:t>
      </w:r>
      <w:r w:rsidR="00163F6C" w:rsidRPr="00ED5E92">
        <w:rPr>
          <w:rFonts w:ascii="Times" w:hAnsi="Times" w:cs="Times New Roman"/>
        </w:rPr>
        <w:t xml:space="preserve"> que os custos indiretos sejam </w:t>
      </w:r>
      <w:r w:rsidR="00E95648">
        <w:rPr>
          <w:rFonts w:ascii="Times" w:hAnsi="Times" w:cs="Times New Roman"/>
        </w:rPr>
        <w:t>“</w:t>
      </w:r>
      <w:proofErr w:type="gramStart"/>
      <w:r w:rsidR="00163F6C" w:rsidRPr="00ED5E92">
        <w:rPr>
          <w:rFonts w:ascii="Times" w:hAnsi="Times" w:cs="Times New Roman"/>
        </w:rPr>
        <w:t>incluídos</w:t>
      </w:r>
      <w:r w:rsidR="00E95648">
        <w:rPr>
          <w:rFonts w:ascii="Times" w:hAnsi="Times" w:cs="Times New Roman"/>
        </w:rPr>
        <w:t>”</w:t>
      </w:r>
      <w:r w:rsidR="00FF75E9" w:rsidRPr="00ED5E92">
        <w:rPr>
          <w:rFonts w:ascii="Times" w:hAnsi="Times" w:cs="Times New Roman"/>
        </w:rPr>
        <w:t xml:space="preserve"> </w:t>
      </w:r>
      <w:r w:rsidR="00E95648">
        <w:rPr>
          <w:rFonts w:ascii="Times" w:hAnsi="Times" w:cs="Times New Roman"/>
        </w:rPr>
        <w:t xml:space="preserve">(sic) </w:t>
      </w:r>
      <w:r w:rsidR="00FF75E9" w:rsidRPr="00ED5E92">
        <w:rPr>
          <w:rFonts w:ascii="Times" w:hAnsi="Times" w:cs="Times New Roman"/>
        </w:rPr>
        <w:t>nos preços tomando por referência um dete</w:t>
      </w:r>
      <w:r w:rsidR="00EB278F">
        <w:rPr>
          <w:rFonts w:ascii="Times" w:hAnsi="Times" w:cs="Times New Roman"/>
        </w:rPr>
        <w:t>rminado grau “normal ou desejado</w:t>
      </w:r>
      <w:r w:rsidR="00FF75E9" w:rsidRPr="00ED5E92">
        <w:rPr>
          <w:rFonts w:ascii="Times" w:hAnsi="Times" w:cs="Times New Roman"/>
        </w:rPr>
        <w:t>” de utilização</w:t>
      </w:r>
      <w:proofErr w:type="gramEnd"/>
      <w:r w:rsidR="00FF75E9" w:rsidRPr="00ED5E92">
        <w:rPr>
          <w:rFonts w:ascii="Times" w:hAnsi="Times" w:cs="Times New Roman"/>
        </w:rPr>
        <w:t xml:space="preserve">. A segunda é que o </w:t>
      </w:r>
      <w:proofErr w:type="spellStart"/>
      <w:proofErr w:type="gramStart"/>
      <w:r w:rsidR="00FF75E9" w:rsidRPr="00ED5E92">
        <w:rPr>
          <w:rFonts w:ascii="Times" w:hAnsi="Times" w:cs="Times New Roman"/>
        </w:rPr>
        <w:t>mark</w:t>
      </w:r>
      <w:proofErr w:type="gramEnd"/>
      <w:r w:rsidR="00FF75E9" w:rsidRPr="00ED5E92">
        <w:rPr>
          <w:rFonts w:ascii="Times" w:hAnsi="Times" w:cs="Times New Roman"/>
        </w:rPr>
        <w:t>-up</w:t>
      </w:r>
      <w:proofErr w:type="spellEnd"/>
      <w:r w:rsidR="00FF75E9" w:rsidRPr="00ED5E92">
        <w:rPr>
          <w:rFonts w:ascii="Times" w:hAnsi="Times" w:cs="Times New Roman"/>
        </w:rPr>
        <w:t xml:space="preserve"> seja definido levando em consideração a “taxa normal competitiva de lucro”. </w:t>
      </w:r>
      <w:r w:rsidR="00EB278F">
        <w:rPr>
          <w:rFonts w:ascii="Times" w:hAnsi="Times" w:cs="Times New Roman"/>
        </w:rPr>
        <w:t xml:space="preserve">Não nos parece necessário esgrimir argumentos para demonstrar que as condições apontadas acima para compatibilizar </w:t>
      </w:r>
      <w:proofErr w:type="spellStart"/>
      <w:r w:rsidR="00EB278F">
        <w:rPr>
          <w:rFonts w:ascii="Times" w:hAnsi="Times" w:cs="Times New Roman"/>
        </w:rPr>
        <w:t>Sraffa</w:t>
      </w:r>
      <w:proofErr w:type="spellEnd"/>
      <w:r w:rsidR="00EB278F">
        <w:rPr>
          <w:rFonts w:ascii="Times" w:hAnsi="Times" w:cs="Times New Roman"/>
        </w:rPr>
        <w:t xml:space="preserve"> e </w:t>
      </w:r>
      <w:r w:rsidR="00EB278F">
        <w:rPr>
          <w:rFonts w:ascii="Times" w:hAnsi="Times" w:cs="Times New Roman"/>
        </w:rPr>
        <w:lastRenderedPageBreak/>
        <w:t xml:space="preserve">modelos de </w:t>
      </w:r>
      <w:proofErr w:type="spellStart"/>
      <w:proofErr w:type="gramStart"/>
      <w:r w:rsidR="00EB278F">
        <w:rPr>
          <w:rFonts w:ascii="Times" w:hAnsi="Times" w:cs="Times New Roman"/>
        </w:rPr>
        <w:t>mark</w:t>
      </w:r>
      <w:proofErr w:type="gramEnd"/>
      <w:r w:rsidR="00EB278F">
        <w:rPr>
          <w:rFonts w:ascii="Times" w:hAnsi="Times" w:cs="Times New Roman"/>
        </w:rPr>
        <w:t>-up</w:t>
      </w:r>
      <w:proofErr w:type="spellEnd"/>
      <w:r w:rsidR="00EB278F">
        <w:rPr>
          <w:rFonts w:ascii="Times" w:hAnsi="Times" w:cs="Times New Roman"/>
        </w:rPr>
        <w:t xml:space="preserve"> implicam </w:t>
      </w:r>
      <w:proofErr w:type="spellStart"/>
      <w:r w:rsidR="00EB278F">
        <w:rPr>
          <w:rFonts w:ascii="Times" w:hAnsi="Times" w:cs="Times New Roman"/>
        </w:rPr>
        <w:t>compatilizar</w:t>
      </w:r>
      <w:proofErr w:type="spellEnd"/>
      <w:r w:rsidR="00EB278F">
        <w:rPr>
          <w:rFonts w:ascii="Times" w:hAnsi="Times" w:cs="Times New Roman"/>
        </w:rPr>
        <w:t xml:space="preserve"> </w:t>
      </w:r>
      <w:proofErr w:type="spellStart"/>
      <w:r w:rsidR="00EB278F">
        <w:rPr>
          <w:rFonts w:ascii="Times" w:hAnsi="Times" w:cs="Times New Roman"/>
        </w:rPr>
        <w:t>Sraffa</w:t>
      </w:r>
      <w:proofErr w:type="spellEnd"/>
      <w:r w:rsidR="00EB278F">
        <w:rPr>
          <w:rFonts w:ascii="Times" w:hAnsi="Times" w:cs="Times New Roman"/>
        </w:rPr>
        <w:t xml:space="preserve"> e o modelo de custo-total, por oposição ao modelo </w:t>
      </w:r>
      <w:proofErr w:type="spellStart"/>
      <w:r w:rsidR="00EB278F">
        <w:rPr>
          <w:rFonts w:ascii="Times" w:hAnsi="Times" w:cs="Times New Roman"/>
        </w:rPr>
        <w:t>kaleckiano</w:t>
      </w:r>
      <w:proofErr w:type="spellEnd"/>
      <w:r w:rsidR="00EB278F">
        <w:rPr>
          <w:rFonts w:ascii="Times" w:hAnsi="Times" w:cs="Times New Roman"/>
        </w:rPr>
        <w:t xml:space="preserve"> de grau de monopólio.</w:t>
      </w:r>
    </w:p>
    <w:p w:rsidR="002957D1" w:rsidRPr="00B377F1" w:rsidRDefault="00EB278F" w:rsidP="002957D1">
      <w:pPr>
        <w:ind w:firstLine="720"/>
        <w:rPr>
          <w:rFonts w:ascii="Times" w:hAnsi="Times" w:cs="Times New Roman"/>
          <w:lang w:val="en-US"/>
        </w:rPr>
      </w:pPr>
      <w:r>
        <w:rPr>
          <w:rFonts w:ascii="Times" w:hAnsi="Times" w:cs="Times New Roman"/>
        </w:rPr>
        <w:t>De fato, s</w:t>
      </w:r>
      <w:r w:rsidR="00FF75E9" w:rsidRPr="00ED5E92">
        <w:rPr>
          <w:rFonts w:ascii="Times" w:hAnsi="Times" w:cs="Times New Roman"/>
        </w:rPr>
        <w:t xml:space="preserve">e buscamos a passagem de </w:t>
      </w:r>
      <w:proofErr w:type="spellStart"/>
      <w:r w:rsidR="00FF75E9" w:rsidRPr="00ED5E92">
        <w:rPr>
          <w:rFonts w:ascii="Times" w:hAnsi="Times" w:cs="Times New Roman"/>
        </w:rPr>
        <w:t>Aspomourgos</w:t>
      </w:r>
      <w:proofErr w:type="spellEnd"/>
      <w:r w:rsidR="00FF75E9" w:rsidRPr="00ED5E92">
        <w:rPr>
          <w:rFonts w:ascii="Times" w:hAnsi="Times" w:cs="Times New Roman"/>
        </w:rPr>
        <w:t xml:space="preserve"> referida aci</w:t>
      </w:r>
      <w:r w:rsidR="00473A25" w:rsidRPr="00ED5E92">
        <w:rPr>
          <w:rFonts w:ascii="Times" w:hAnsi="Times" w:cs="Times New Roman"/>
        </w:rPr>
        <w:t xml:space="preserve">ma por </w:t>
      </w:r>
      <w:proofErr w:type="spellStart"/>
      <w:r w:rsidR="00473A25" w:rsidRPr="00ED5E92">
        <w:rPr>
          <w:rFonts w:ascii="Times" w:hAnsi="Times" w:cs="Times New Roman"/>
        </w:rPr>
        <w:t>Stirati</w:t>
      </w:r>
      <w:proofErr w:type="spellEnd"/>
      <w:r w:rsidR="00473A25" w:rsidRPr="00ED5E92">
        <w:rPr>
          <w:rFonts w:ascii="Times" w:hAnsi="Times" w:cs="Times New Roman"/>
        </w:rPr>
        <w:t xml:space="preserve"> nos deparamos com um</w:t>
      </w:r>
      <w:r w:rsidR="00E95648">
        <w:rPr>
          <w:rFonts w:ascii="Times" w:hAnsi="Times" w:cs="Times New Roman"/>
        </w:rPr>
        <w:t xml:space="preserve">a crítica contundente </w:t>
      </w:r>
      <w:r w:rsidR="00473A25" w:rsidRPr="00ED5E92">
        <w:rPr>
          <w:rFonts w:ascii="Times" w:hAnsi="Times" w:cs="Times New Roman"/>
        </w:rPr>
        <w:t>à</w:t>
      </w:r>
      <w:r w:rsidR="00384C27" w:rsidRPr="00ED5E92">
        <w:rPr>
          <w:rFonts w:ascii="Times" w:hAnsi="Times" w:cs="Times New Roman"/>
        </w:rPr>
        <w:t xml:space="preserve"> </w:t>
      </w:r>
      <w:r w:rsidR="00473A25" w:rsidRPr="00ED5E92">
        <w:rPr>
          <w:rFonts w:ascii="Times" w:hAnsi="Times" w:cs="Times New Roman"/>
        </w:rPr>
        <w:t xml:space="preserve">pretensão de que os preços possam ser definidos </w:t>
      </w:r>
      <w:r>
        <w:rPr>
          <w:rFonts w:ascii="Times" w:hAnsi="Times" w:cs="Times New Roman"/>
        </w:rPr>
        <w:t xml:space="preserve">de forma independente por cada firma e, acima de tudo, </w:t>
      </w:r>
      <w:r w:rsidR="00473A25" w:rsidRPr="00ED5E92">
        <w:rPr>
          <w:rFonts w:ascii="Times" w:hAnsi="Times" w:cs="Times New Roman"/>
        </w:rPr>
        <w:t xml:space="preserve">independentemente da </w:t>
      </w:r>
      <w:r w:rsidR="00384C27" w:rsidRPr="00ED5E92">
        <w:rPr>
          <w:rFonts w:ascii="Times" w:hAnsi="Times" w:cs="Times New Roman"/>
        </w:rPr>
        <w:t>“</w:t>
      </w:r>
      <w:r w:rsidR="00473A25" w:rsidRPr="00ED5E92">
        <w:rPr>
          <w:rFonts w:ascii="Times" w:hAnsi="Times" w:cs="Times New Roman"/>
        </w:rPr>
        <w:t>taxa normal competitiva de lucro</w:t>
      </w:r>
      <w:r>
        <w:rPr>
          <w:rFonts w:ascii="Times" w:hAnsi="Times" w:cs="Times New Roman"/>
        </w:rPr>
        <w:t xml:space="preserve">”. Esta última, por sua vez, </w:t>
      </w:r>
      <w:r w:rsidR="00384C27" w:rsidRPr="00ED5E92">
        <w:rPr>
          <w:rFonts w:ascii="Times" w:hAnsi="Times" w:cs="Times New Roman"/>
        </w:rPr>
        <w:t xml:space="preserve">seria definida </w:t>
      </w:r>
      <w:r>
        <w:rPr>
          <w:rFonts w:ascii="Times" w:hAnsi="Times" w:cs="Times New Roman"/>
        </w:rPr>
        <w:t xml:space="preserve">pela dimensão do excedente físico e por sua divisão entre capitalistas e trabalhadores </w:t>
      </w:r>
      <w:r w:rsidR="00384C27" w:rsidRPr="00ED5E92">
        <w:rPr>
          <w:rFonts w:ascii="Times" w:hAnsi="Times" w:cs="Times New Roman"/>
        </w:rPr>
        <w:t>no interior de um pro</w:t>
      </w:r>
      <w:r>
        <w:rPr>
          <w:rFonts w:ascii="Times" w:hAnsi="Times" w:cs="Times New Roman"/>
        </w:rPr>
        <w:t>cesso de barganha</w:t>
      </w:r>
      <w:r w:rsidR="00384C27" w:rsidRPr="00ED5E92">
        <w:rPr>
          <w:rFonts w:ascii="Times" w:hAnsi="Times" w:cs="Times New Roman"/>
        </w:rPr>
        <w:t xml:space="preserve"> mediado pelo Estado e, em especial, pelo Banco Central. </w:t>
      </w:r>
      <w:proofErr w:type="spellStart"/>
      <w:r w:rsidR="00384C27" w:rsidRPr="00B377F1">
        <w:rPr>
          <w:rFonts w:ascii="Times" w:hAnsi="Times" w:cs="Times New Roman"/>
          <w:lang w:val="en-US"/>
        </w:rPr>
        <w:t>Nas</w:t>
      </w:r>
      <w:proofErr w:type="spellEnd"/>
      <w:r w:rsidR="00384C27" w:rsidRPr="00B377F1">
        <w:rPr>
          <w:rFonts w:ascii="Times" w:hAnsi="Times" w:cs="Times New Roman"/>
          <w:lang w:val="en-US"/>
        </w:rPr>
        <w:t xml:space="preserve"> </w:t>
      </w:r>
      <w:proofErr w:type="spellStart"/>
      <w:r w:rsidR="00384C27" w:rsidRPr="00B377F1">
        <w:rPr>
          <w:rFonts w:ascii="Times" w:hAnsi="Times" w:cs="Times New Roman"/>
          <w:lang w:val="en-US"/>
        </w:rPr>
        <w:t>palavras</w:t>
      </w:r>
      <w:proofErr w:type="spellEnd"/>
      <w:r w:rsidR="00384C27" w:rsidRPr="00B377F1">
        <w:rPr>
          <w:rFonts w:ascii="Times" w:hAnsi="Times" w:cs="Times New Roman"/>
          <w:lang w:val="en-US"/>
        </w:rPr>
        <w:t xml:space="preserve"> do </w:t>
      </w:r>
      <w:proofErr w:type="spellStart"/>
      <w:r w:rsidR="00384C27" w:rsidRPr="00B377F1">
        <w:rPr>
          <w:rFonts w:ascii="Times" w:hAnsi="Times" w:cs="Times New Roman"/>
          <w:lang w:val="en-US"/>
        </w:rPr>
        <w:t>autor</w:t>
      </w:r>
      <w:proofErr w:type="spellEnd"/>
      <w:r w:rsidR="00384C27" w:rsidRPr="00B377F1">
        <w:rPr>
          <w:rFonts w:ascii="Times" w:hAnsi="Times" w:cs="Times New Roman"/>
          <w:lang w:val="en-US"/>
        </w:rPr>
        <w:t xml:space="preserve">: </w:t>
      </w:r>
    </w:p>
    <w:p w:rsidR="00384C27" w:rsidRPr="00B377F1" w:rsidRDefault="00540C24" w:rsidP="00384C27">
      <w:pPr>
        <w:spacing w:line="240" w:lineRule="auto"/>
        <w:ind w:left="720"/>
        <w:rPr>
          <w:rFonts w:ascii="Times" w:hAnsi="Times" w:cs="Times New Roman"/>
          <w:lang w:val="en-US"/>
        </w:rPr>
      </w:pPr>
      <w:r w:rsidRPr="00ED5E92">
        <w:rPr>
          <w:rFonts w:ascii="Times" w:hAnsi="Times" w:cs="Times New Roman"/>
          <w:lang w:val="en-US"/>
        </w:rPr>
        <w:t>“</w:t>
      </w:r>
      <w:r w:rsidR="00384C27" w:rsidRPr="00ED5E92">
        <w:rPr>
          <w:rFonts w:ascii="Times" w:hAnsi="Times" w:cs="Times New Roman"/>
          <w:lang w:val="en-US"/>
        </w:rPr>
        <w:t>It seems to me that the most plausible proposed approach to closure, for the situation of developed economies, in recent decades is the notion of profit rates in production being regulated by interest rates independently determined in the money markets, with monetary policy playing a decisive role (</w:t>
      </w:r>
      <w:proofErr w:type="spellStart"/>
      <w:r w:rsidR="00384C27" w:rsidRPr="00ED5E92">
        <w:rPr>
          <w:rFonts w:ascii="Times" w:hAnsi="Times" w:cs="Times New Roman"/>
          <w:lang w:val="en-US"/>
        </w:rPr>
        <w:t>Aspromourgos</w:t>
      </w:r>
      <w:proofErr w:type="spellEnd"/>
      <w:r w:rsidR="00384C27" w:rsidRPr="00ED5E92">
        <w:rPr>
          <w:rFonts w:ascii="Times" w:hAnsi="Times" w:cs="Times New Roman"/>
          <w:lang w:val="en-US"/>
        </w:rPr>
        <w:t xml:space="preserve">, 2013, p. 21) </w:t>
      </w:r>
    </w:p>
    <w:p w:rsidR="0024047D" w:rsidRPr="00ED5E92" w:rsidRDefault="005011FB" w:rsidP="00384C27">
      <w:pPr>
        <w:rPr>
          <w:rFonts w:ascii="Times" w:hAnsi="Times" w:cs="Times New Roman"/>
        </w:rPr>
      </w:pPr>
      <w:r w:rsidRPr="00B377F1">
        <w:rPr>
          <w:rFonts w:ascii="Times" w:hAnsi="Times" w:cs="Times New Roman"/>
          <w:lang w:val="en-US"/>
        </w:rPr>
        <w:tab/>
      </w:r>
      <w:r w:rsidRPr="00ED5E92">
        <w:rPr>
          <w:rFonts w:ascii="Times" w:hAnsi="Times" w:cs="Times New Roman"/>
        </w:rPr>
        <w:t xml:space="preserve">Mas se (como diz </w:t>
      </w:r>
      <w:proofErr w:type="spellStart"/>
      <w:r w:rsidRPr="00ED5E92">
        <w:rPr>
          <w:rFonts w:ascii="Times" w:hAnsi="Times" w:cs="Times New Roman"/>
        </w:rPr>
        <w:t>Stirati</w:t>
      </w:r>
      <w:proofErr w:type="spellEnd"/>
      <w:r w:rsidRPr="00ED5E92">
        <w:rPr>
          <w:rFonts w:ascii="Times" w:hAnsi="Times" w:cs="Times New Roman"/>
        </w:rPr>
        <w:t xml:space="preserve"> na passagem logo acima) o sistema de precificação </w:t>
      </w:r>
      <w:proofErr w:type="spellStart"/>
      <w:r w:rsidRPr="00ED5E92">
        <w:rPr>
          <w:rFonts w:ascii="Times" w:hAnsi="Times" w:cs="Times New Roman"/>
        </w:rPr>
        <w:t>sraffiano</w:t>
      </w:r>
      <w:proofErr w:type="spellEnd"/>
      <w:r w:rsidRPr="00ED5E92">
        <w:rPr>
          <w:rFonts w:ascii="Times" w:hAnsi="Times" w:cs="Times New Roman"/>
        </w:rPr>
        <w:t xml:space="preserve"> é compatível com o modelo de </w:t>
      </w:r>
      <w:proofErr w:type="spellStart"/>
      <w:proofErr w:type="gramStart"/>
      <w:r w:rsidRPr="00ED5E92">
        <w:rPr>
          <w:rFonts w:ascii="Times" w:hAnsi="Times" w:cs="Times New Roman"/>
        </w:rPr>
        <w:t>mark</w:t>
      </w:r>
      <w:proofErr w:type="gramEnd"/>
      <w:r w:rsidRPr="00ED5E92">
        <w:rPr>
          <w:rFonts w:ascii="Times" w:hAnsi="Times" w:cs="Times New Roman"/>
        </w:rPr>
        <w:t>-up</w:t>
      </w:r>
      <w:proofErr w:type="spellEnd"/>
      <w:r w:rsidRPr="00ED5E92">
        <w:rPr>
          <w:rFonts w:ascii="Times" w:hAnsi="Times" w:cs="Times New Roman"/>
        </w:rPr>
        <w:t xml:space="preserve"> desde que tome por referência a taxa normal de lucr</w:t>
      </w:r>
      <w:r w:rsidR="0024047D" w:rsidRPr="00ED5E92">
        <w:rPr>
          <w:rFonts w:ascii="Times" w:hAnsi="Times" w:cs="Times New Roman"/>
        </w:rPr>
        <w:t xml:space="preserve">o e esta última (como pretendem </w:t>
      </w:r>
      <w:proofErr w:type="spellStart"/>
      <w:r w:rsidRPr="00ED5E92">
        <w:rPr>
          <w:rFonts w:ascii="Times" w:hAnsi="Times" w:cs="Times New Roman"/>
        </w:rPr>
        <w:t>Sraffa</w:t>
      </w:r>
      <w:proofErr w:type="spellEnd"/>
      <w:r w:rsidRPr="00ED5E92">
        <w:rPr>
          <w:rFonts w:ascii="Times" w:hAnsi="Times" w:cs="Times New Roman"/>
        </w:rPr>
        <w:t xml:space="preserve"> e </w:t>
      </w:r>
      <w:proofErr w:type="spellStart"/>
      <w:r w:rsidRPr="00ED5E92">
        <w:rPr>
          <w:rFonts w:ascii="Times" w:hAnsi="Times" w:cs="Times New Roman"/>
        </w:rPr>
        <w:t>Aspromourgos</w:t>
      </w:r>
      <w:proofErr w:type="spellEnd"/>
      <w:r w:rsidRPr="00ED5E92">
        <w:rPr>
          <w:rFonts w:ascii="Times" w:hAnsi="Times" w:cs="Times New Roman"/>
        </w:rPr>
        <w:t xml:space="preserve"> acima) está referida à taxa de juros, </w:t>
      </w:r>
      <w:r w:rsidRPr="00ED5E92">
        <w:rPr>
          <w:rFonts w:ascii="Times" w:hAnsi="Times" w:cs="Times New Roman"/>
          <w:b/>
        </w:rPr>
        <w:t xml:space="preserve">chegamos à conclusão de que a queda da taxa de juros é capaz de deprimir o </w:t>
      </w:r>
      <w:proofErr w:type="spellStart"/>
      <w:r w:rsidRPr="00ED5E92">
        <w:rPr>
          <w:rFonts w:ascii="Times" w:hAnsi="Times" w:cs="Times New Roman"/>
          <w:b/>
        </w:rPr>
        <w:t>mark-up</w:t>
      </w:r>
      <w:proofErr w:type="spellEnd"/>
      <w:r w:rsidRPr="00ED5E92">
        <w:rPr>
          <w:rFonts w:ascii="Times" w:hAnsi="Times" w:cs="Times New Roman"/>
          <w:b/>
        </w:rPr>
        <w:t xml:space="preserve"> e</w:t>
      </w:r>
      <w:r w:rsidR="00A4723A" w:rsidRPr="00ED5E92">
        <w:rPr>
          <w:rFonts w:ascii="Times" w:hAnsi="Times" w:cs="Times New Roman"/>
          <w:b/>
        </w:rPr>
        <w:t>, por extensão, deprimir o nível geral de</w:t>
      </w:r>
      <w:r w:rsidRPr="00ED5E92">
        <w:rPr>
          <w:rFonts w:ascii="Times" w:hAnsi="Times" w:cs="Times New Roman"/>
          <w:b/>
        </w:rPr>
        <w:t xml:space="preserve"> preços! Uma conclusão, sem dúvida, </w:t>
      </w:r>
      <w:r w:rsidR="00A4723A" w:rsidRPr="00ED5E92">
        <w:rPr>
          <w:rFonts w:ascii="Times" w:hAnsi="Times" w:cs="Times New Roman"/>
          <w:b/>
        </w:rPr>
        <w:t>heterodoxa</w:t>
      </w:r>
      <w:r w:rsidR="0024047D" w:rsidRPr="00ED5E92">
        <w:rPr>
          <w:rFonts w:ascii="Times" w:hAnsi="Times" w:cs="Times New Roman"/>
          <w:b/>
        </w:rPr>
        <w:t xml:space="preserve">, frontalmente antagônica ao </w:t>
      </w:r>
      <w:proofErr w:type="spellStart"/>
      <w:r w:rsidR="0024047D" w:rsidRPr="00ED5E92">
        <w:rPr>
          <w:rFonts w:ascii="Times" w:hAnsi="Times" w:cs="Times New Roman"/>
          <w:b/>
        </w:rPr>
        <w:t>maistream</w:t>
      </w:r>
      <w:proofErr w:type="spellEnd"/>
      <w:r w:rsidR="0024047D" w:rsidRPr="00ED5E92">
        <w:rPr>
          <w:rFonts w:ascii="Times" w:hAnsi="Times" w:cs="Times New Roman"/>
          <w:b/>
        </w:rPr>
        <w:t xml:space="preserve">. E, ainda mais importante: uma conclusão </w:t>
      </w:r>
      <w:r w:rsidR="006968AC" w:rsidRPr="00ED5E92">
        <w:rPr>
          <w:rFonts w:ascii="Times" w:hAnsi="Times" w:cs="Times New Roman"/>
          <w:b/>
        </w:rPr>
        <w:t xml:space="preserve">frontalmente antagônica </w:t>
      </w:r>
      <w:r w:rsidR="00A4723A" w:rsidRPr="00ED5E92">
        <w:rPr>
          <w:rFonts w:ascii="Times" w:hAnsi="Times" w:cs="Times New Roman"/>
          <w:b/>
        </w:rPr>
        <w:t xml:space="preserve">a todas as </w:t>
      </w:r>
      <w:r w:rsidR="00A25B8A" w:rsidRPr="00ED5E92">
        <w:rPr>
          <w:rFonts w:ascii="Times" w:hAnsi="Times" w:cs="Times New Roman"/>
          <w:b/>
        </w:rPr>
        <w:t>evidências empíricas</w:t>
      </w:r>
      <w:r w:rsidR="006968AC" w:rsidRPr="00ED5E92">
        <w:rPr>
          <w:rFonts w:ascii="Times" w:hAnsi="Times" w:cs="Times New Roman"/>
          <w:b/>
        </w:rPr>
        <w:t>. Inclusive às evidências empíricas que podemos extrair da história do Plano Real no Brasil</w:t>
      </w:r>
      <w:r w:rsidR="00A4723A" w:rsidRPr="00ED5E92">
        <w:rPr>
          <w:rFonts w:ascii="Times" w:hAnsi="Times" w:cs="Times New Roman"/>
          <w:b/>
        </w:rPr>
        <w:t xml:space="preserve">. Por mais críticos que sejamos às consequências deletérias do Plano Real sobre a indústria nacional em função da exposição competitiva cambial, o fato é que, desde 1995, a inflação brasileira encontra-se </w:t>
      </w:r>
      <w:proofErr w:type="gramStart"/>
      <w:r w:rsidR="00A4723A" w:rsidRPr="00ED5E92">
        <w:rPr>
          <w:rFonts w:ascii="Times" w:hAnsi="Times" w:cs="Times New Roman"/>
          <w:b/>
        </w:rPr>
        <w:t>sob relativo</w:t>
      </w:r>
      <w:proofErr w:type="gramEnd"/>
      <w:r w:rsidR="00A4723A" w:rsidRPr="00ED5E92">
        <w:rPr>
          <w:rFonts w:ascii="Times" w:hAnsi="Times" w:cs="Times New Roman"/>
          <w:b/>
        </w:rPr>
        <w:t xml:space="preserve"> controle. E o</w:t>
      </w:r>
      <w:r w:rsidR="006968AC" w:rsidRPr="00ED5E92">
        <w:rPr>
          <w:rFonts w:ascii="Times" w:hAnsi="Times" w:cs="Times New Roman"/>
          <w:b/>
        </w:rPr>
        <w:t xml:space="preserve"> principal</w:t>
      </w:r>
      <w:r w:rsidR="00A25B8A" w:rsidRPr="00ED5E92">
        <w:rPr>
          <w:rFonts w:ascii="Times" w:hAnsi="Times" w:cs="Times New Roman"/>
          <w:b/>
        </w:rPr>
        <w:t xml:space="preserve"> </w:t>
      </w:r>
      <w:r w:rsidR="00A4723A" w:rsidRPr="00ED5E92">
        <w:rPr>
          <w:rFonts w:ascii="Times" w:hAnsi="Times" w:cs="Times New Roman"/>
          <w:b/>
        </w:rPr>
        <w:t xml:space="preserve">instrumento (por vezes, o único) do mesmo tem sido </w:t>
      </w:r>
      <w:r w:rsidR="006968AC" w:rsidRPr="00ED5E92">
        <w:rPr>
          <w:rFonts w:ascii="Times" w:hAnsi="Times" w:cs="Times New Roman"/>
          <w:b/>
        </w:rPr>
        <w:t>a taxa de juros</w:t>
      </w:r>
      <w:r w:rsidR="006968AC" w:rsidRPr="00ED5E92">
        <w:rPr>
          <w:rStyle w:val="Refdenotaderodap"/>
          <w:rFonts w:ascii="Times" w:hAnsi="Times" w:cs="Times New Roman"/>
          <w:b/>
        </w:rPr>
        <w:footnoteReference w:id="31"/>
      </w:r>
      <w:r w:rsidR="006968AC" w:rsidRPr="00ED5E92">
        <w:rPr>
          <w:rFonts w:ascii="Times" w:hAnsi="Times" w:cs="Times New Roman"/>
          <w:b/>
        </w:rPr>
        <w:t>.</w:t>
      </w:r>
      <w:r w:rsidR="006968AC" w:rsidRPr="00ED5E92">
        <w:rPr>
          <w:rFonts w:ascii="Times" w:hAnsi="Times" w:cs="Times New Roman"/>
        </w:rPr>
        <w:t xml:space="preserve"> </w:t>
      </w:r>
      <w:r w:rsidR="00A25B8A" w:rsidRPr="00ED5E92">
        <w:rPr>
          <w:rFonts w:ascii="Times" w:hAnsi="Times" w:cs="Times New Roman"/>
        </w:rPr>
        <w:t xml:space="preserve"> </w:t>
      </w:r>
    </w:p>
    <w:p w:rsidR="006A30D1" w:rsidRPr="00ED5E92" w:rsidRDefault="00E94E00" w:rsidP="003E68E5">
      <w:pPr>
        <w:rPr>
          <w:rFonts w:ascii="Times" w:hAnsi="Times" w:cs="Times New Roman"/>
        </w:rPr>
      </w:pPr>
      <w:r w:rsidRPr="00ED5E92">
        <w:rPr>
          <w:rFonts w:ascii="Times" w:hAnsi="Times" w:cs="Times New Roman"/>
        </w:rPr>
        <w:tab/>
      </w:r>
      <w:r w:rsidR="00E95648">
        <w:rPr>
          <w:rFonts w:ascii="Times" w:hAnsi="Times" w:cs="Times New Roman"/>
        </w:rPr>
        <w:t>E</w:t>
      </w:r>
      <w:r w:rsidR="00253CF5" w:rsidRPr="00ED5E92">
        <w:rPr>
          <w:rFonts w:ascii="Times" w:hAnsi="Times" w:cs="Times New Roman"/>
        </w:rPr>
        <w:t xml:space="preserve">videntemente, uma tradição </w:t>
      </w:r>
      <w:r w:rsidR="00D428B9" w:rsidRPr="00ED5E92">
        <w:rPr>
          <w:rFonts w:ascii="Times" w:hAnsi="Times" w:cs="Times New Roman"/>
        </w:rPr>
        <w:t xml:space="preserve">que defende a perspectiva de que a distribuição é, </w:t>
      </w:r>
      <w:r w:rsidR="00E95648">
        <w:rPr>
          <w:rFonts w:ascii="Times" w:hAnsi="Times" w:cs="Times New Roman"/>
        </w:rPr>
        <w:t>“</w:t>
      </w:r>
      <w:r w:rsidR="00D428B9" w:rsidRPr="00ED5E92">
        <w:rPr>
          <w:rFonts w:ascii="Times" w:hAnsi="Times" w:cs="Times New Roman"/>
        </w:rPr>
        <w:t>essencialmente um processo social, e não um fenômeno de mercado</w:t>
      </w:r>
      <w:r w:rsidR="00E95648">
        <w:rPr>
          <w:rFonts w:ascii="Times" w:hAnsi="Times" w:cs="Times New Roman"/>
        </w:rPr>
        <w:t>”</w:t>
      </w:r>
      <w:r w:rsidR="00D428B9" w:rsidRPr="00ED5E92">
        <w:rPr>
          <w:rFonts w:ascii="Times" w:hAnsi="Times" w:cs="Times New Roman"/>
        </w:rPr>
        <w:t xml:space="preserve"> (</w:t>
      </w:r>
      <w:proofErr w:type="spellStart"/>
      <w:r w:rsidR="00D428B9" w:rsidRPr="00ED5E92">
        <w:rPr>
          <w:rFonts w:ascii="Times" w:hAnsi="Times" w:cs="Times New Roman"/>
        </w:rPr>
        <w:t>Bortis</w:t>
      </w:r>
      <w:proofErr w:type="spellEnd"/>
      <w:r w:rsidR="00D428B9" w:rsidRPr="00ED5E92">
        <w:rPr>
          <w:rFonts w:ascii="Times" w:hAnsi="Times" w:cs="Times New Roman"/>
        </w:rPr>
        <w:t>, 2013, p. 70) não pode</w:t>
      </w:r>
      <w:r w:rsidR="00E95648">
        <w:rPr>
          <w:rFonts w:ascii="Times" w:hAnsi="Times" w:cs="Times New Roman"/>
        </w:rPr>
        <w:t>ria</w:t>
      </w:r>
      <w:r w:rsidR="00D428B9" w:rsidRPr="00ED5E92">
        <w:rPr>
          <w:rFonts w:ascii="Times" w:hAnsi="Times" w:cs="Times New Roman"/>
        </w:rPr>
        <w:t xml:space="preserve"> </w:t>
      </w:r>
      <w:r w:rsidR="00E95648">
        <w:rPr>
          <w:rFonts w:ascii="Times" w:hAnsi="Times" w:cs="Times New Roman"/>
        </w:rPr>
        <w:t xml:space="preserve">limitar </w:t>
      </w:r>
      <w:r w:rsidR="00D428B9" w:rsidRPr="00ED5E92">
        <w:rPr>
          <w:rFonts w:ascii="Times" w:hAnsi="Times" w:cs="Times New Roman"/>
        </w:rPr>
        <w:t xml:space="preserve">este complexo processo à </w:t>
      </w:r>
      <w:r w:rsidR="00E95648">
        <w:rPr>
          <w:rFonts w:ascii="Times" w:hAnsi="Times" w:cs="Times New Roman"/>
        </w:rPr>
        <w:t xml:space="preserve">mera </w:t>
      </w:r>
      <w:r w:rsidR="00D428B9" w:rsidRPr="00ED5E92">
        <w:rPr>
          <w:rFonts w:ascii="Times" w:hAnsi="Times" w:cs="Times New Roman"/>
        </w:rPr>
        <w:t xml:space="preserve">influência da taxa de juros. O que nos remete para </w:t>
      </w:r>
      <w:r w:rsidR="00E95648">
        <w:rPr>
          <w:rFonts w:ascii="Times" w:hAnsi="Times" w:cs="Times New Roman"/>
        </w:rPr>
        <w:t xml:space="preserve">a questão do papel do conflito distributivo direto e, em particular, para a questão da determinação </w:t>
      </w:r>
      <w:proofErr w:type="gramStart"/>
      <w:r w:rsidR="00E95648">
        <w:rPr>
          <w:rFonts w:ascii="Times" w:hAnsi="Times" w:cs="Times New Roman"/>
        </w:rPr>
        <w:t xml:space="preserve">dos </w:t>
      </w:r>
      <w:r w:rsidR="00E95648">
        <w:rPr>
          <w:rFonts w:ascii="Times" w:hAnsi="Times" w:cs="Times New Roman"/>
        </w:rPr>
        <w:lastRenderedPageBreak/>
        <w:t>salário</w:t>
      </w:r>
      <w:proofErr w:type="gramEnd"/>
      <w:r w:rsidR="00E95648">
        <w:rPr>
          <w:rFonts w:ascii="Times" w:hAnsi="Times" w:cs="Times New Roman"/>
        </w:rPr>
        <w:t xml:space="preserve"> nomin</w:t>
      </w:r>
      <w:r w:rsidR="00D428B9" w:rsidRPr="00ED5E92">
        <w:rPr>
          <w:rFonts w:ascii="Times" w:hAnsi="Times" w:cs="Times New Roman"/>
        </w:rPr>
        <w:t>ais</w:t>
      </w:r>
      <w:r w:rsidR="00B90468">
        <w:rPr>
          <w:rFonts w:ascii="Times" w:hAnsi="Times" w:cs="Times New Roman"/>
        </w:rPr>
        <w:t xml:space="preserve"> e sua relação com os salários reais. Tal como já vimos, p</w:t>
      </w:r>
      <w:r w:rsidR="00D428B9" w:rsidRPr="00ED5E92">
        <w:rPr>
          <w:rFonts w:ascii="Times" w:hAnsi="Times" w:cs="Times New Roman"/>
        </w:rPr>
        <w:t>ara Kalecki e seguidores, dado o grau de monopólio, a elevação dos salários nominais tem como única consequência</w:t>
      </w:r>
      <w:r w:rsidR="00CD628C" w:rsidRPr="00ED5E92">
        <w:rPr>
          <w:rFonts w:ascii="Times" w:hAnsi="Times" w:cs="Times New Roman"/>
        </w:rPr>
        <w:t>:</w:t>
      </w:r>
      <w:r w:rsidR="00D428B9" w:rsidRPr="00ED5E92">
        <w:rPr>
          <w:rFonts w:ascii="Times" w:hAnsi="Times" w:cs="Times New Roman"/>
        </w:rPr>
        <w:t xml:space="preserve"> a elevação dos preços</w:t>
      </w:r>
      <w:r w:rsidR="00D428B9" w:rsidRPr="00ED5E92">
        <w:rPr>
          <w:rStyle w:val="Refdenotaderodap"/>
          <w:rFonts w:ascii="Times" w:hAnsi="Times" w:cs="Times New Roman"/>
        </w:rPr>
        <w:footnoteReference w:id="32"/>
      </w:r>
      <w:r w:rsidR="00D428B9" w:rsidRPr="00ED5E92">
        <w:rPr>
          <w:rFonts w:ascii="Times" w:hAnsi="Times" w:cs="Times New Roman"/>
        </w:rPr>
        <w:t>.</w:t>
      </w:r>
      <w:r w:rsidR="00CD628C" w:rsidRPr="00ED5E92">
        <w:rPr>
          <w:rFonts w:ascii="Times" w:hAnsi="Times" w:cs="Times New Roman"/>
        </w:rPr>
        <w:t xml:space="preserve"> </w:t>
      </w:r>
      <w:r w:rsidR="00B90468">
        <w:rPr>
          <w:rFonts w:ascii="Times" w:hAnsi="Times" w:cs="Times New Roman"/>
        </w:rPr>
        <w:t>E se os salários nominais são elevados de forma universal (via ampliação do salário mínimo, por exemplo, supondo que o mesmo apresente uma relação relativamente estável com os demais salários), os preços se elevam de forma universal, sem qualquer alteração na distribuição da</w:t>
      </w:r>
      <w:r w:rsidR="00D5302C">
        <w:rPr>
          <w:rFonts w:ascii="Times" w:hAnsi="Times" w:cs="Times New Roman"/>
        </w:rPr>
        <w:t xml:space="preserve"> renda. Na perspectiva de </w:t>
      </w:r>
      <w:proofErr w:type="spellStart"/>
      <w:r w:rsidR="00D5302C" w:rsidRPr="00B377F1">
        <w:rPr>
          <w:rFonts w:ascii="Times" w:hAnsi="Times" w:cs="Times New Roman"/>
        </w:rPr>
        <w:t>Aspromourgos</w:t>
      </w:r>
      <w:proofErr w:type="spellEnd"/>
      <w:r w:rsidR="00FD63B3" w:rsidRPr="00B377F1">
        <w:rPr>
          <w:rFonts w:ascii="Times" w:hAnsi="Times" w:cs="Times New Roman"/>
        </w:rPr>
        <w:t xml:space="preserve"> (na esteira de </w:t>
      </w:r>
      <w:proofErr w:type="spellStart"/>
      <w:r w:rsidR="00FD63B3" w:rsidRPr="00B377F1">
        <w:rPr>
          <w:rFonts w:ascii="Times" w:hAnsi="Times" w:cs="Times New Roman"/>
        </w:rPr>
        <w:t>Stirati</w:t>
      </w:r>
      <w:proofErr w:type="spellEnd"/>
      <w:r w:rsidR="00FD63B3" w:rsidRPr="00B377F1">
        <w:rPr>
          <w:rFonts w:ascii="Times" w:hAnsi="Times" w:cs="Times New Roman"/>
        </w:rPr>
        <w:t>, 2001)</w:t>
      </w:r>
      <w:r w:rsidR="00B90468">
        <w:rPr>
          <w:rFonts w:ascii="Times" w:hAnsi="Times" w:cs="Times New Roman"/>
        </w:rPr>
        <w:t xml:space="preserve">, </w:t>
      </w:r>
      <w:r w:rsidR="00CD628C" w:rsidRPr="00ED5E92">
        <w:rPr>
          <w:rFonts w:ascii="Times" w:hAnsi="Times" w:cs="Times New Roman"/>
        </w:rPr>
        <w:t>diferentemente,</w:t>
      </w:r>
      <w:r w:rsidR="00B90468">
        <w:rPr>
          <w:rFonts w:ascii="Times" w:hAnsi="Times" w:cs="Times New Roman"/>
        </w:rPr>
        <w:t xml:space="preserve"> a elevação dos salários nominais está longe de ser neutra em ter</w:t>
      </w:r>
      <w:r w:rsidR="00D5302C">
        <w:rPr>
          <w:rFonts w:ascii="Times" w:hAnsi="Times" w:cs="Times New Roman"/>
        </w:rPr>
        <w:t>mos distributivos. Para o autor</w:t>
      </w:r>
      <w:r w:rsidR="00B90468">
        <w:rPr>
          <w:rFonts w:ascii="Times" w:hAnsi="Times" w:cs="Times New Roman"/>
        </w:rPr>
        <w:t xml:space="preserve"> – independentemente de qualquer consideração sobre o grau de monopólio – a verdade é que</w:t>
      </w:r>
      <w:proofErr w:type="gramStart"/>
      <w:r w:rsidR="00B90468">
        <w:rPr>
          <w:rFonts w:ascii="Times" w:hAnsi="Times" w:cs="Times New Roman"/>
        </w:rPr>
        <w:t xml:space="preserve"> </w:t>
      </w:r>
      <w:r w:rsidR="00CD628C" w:rsidRPr="00ED5E92">
        <w:rPr>
          <w:rFonts w:ascii="Times" w:hAnsi="Times" w:cs="Times New Roman"/>
        </w:rPr>
        <w:t xml:space="preserve"> </w:t>
      </w:r>
      <w:r w:rsidR="00D428B9" w:rsidRPr="00ED5E92">
        <w:rPr>
          <w:rFonts w:ascii="Times" w:hAnsi="Times" w:cs="Times New Roman"/>
        </w:rPr>
        <w:t xml:space="preserve">  </w:t>
      </w:r>
    </w:p>
    <w:p w:rsidR="006A30D1" w:rsidRDefault="006A30D1" w:rsidP="006A30D1">
      <w:pPr>
        <w:spacing w:line="240" w:lineRule="auto"/>
        <w:ind w:left="720"/>
        <w:rPr>
          <w:rFonts w:ascii="Times" w:hAnsi="Times" w:cs="Times New Roman"/>
          <w:lang w:val="en-US"/>
        </w:rPr>
      </w:pPr>
      <w:proofErr w:type="gramEnd"/>
      <w:r w:rsidRPr="00ED5E92">
        <w:rPr>
          <w:rFonts w:ascii="Times" w:hAnsi="Times" w:cs="Times New Roman"/>
          <w:lang w:val="en-US"/>
        </w:rPr>
        <w:t xml:space="preserve">Direct determination of the real wage by bargaining is now endorsed by virtually nobody, since whatever its relevance in 1776, 1821 or 1867, it is accepted that the </w:t>
      </w:r>
      <w:proofErr w:type="spellStart"/>
      <w:r w:rsidRPr="00ED5E92">
        <w:rPr>
          <w:rFonts w:ascii="Times" w:hAnsi="Times" w:cs="Times New Roman"/>
          <w:lang w:val="en-US"/>
        </w:rPr>
        <w:t>labour</w:t>
      </w:r>
      <w:proofErr w:type="spellEnd"/>
      <w:r w:rsidRPr="00ED5E92">
        <w:rPr>
          <w:rFonts w:ascii="Times" w:hAnsi="Times" w:cs="Times New Roman"/>
          <w:lang w:val="en-US"/>
        </w:rPr>
        <w:t xml:space="preserve"> contract now determines only money wages, with real wages determined by commodity pricing in relation to money wages. This does not necessarily mean that the </w:t>
      </w:r>
      <w:proofErr w:type="spellStart"/>
      <w:r w:rsidRPr="00ED5E92">
        <w:rPr>
          <w:rFonts w:ascii="Times" w:hAnsi="Times" w:cs="Times New Roman"/>
          <w:lang w:val="en-US"/>
        </w:rPr>
        <w:t>labour</w:t>
      </w:r>
      <w:proofErr w:type="spellEnd"/>
      <w:r w:rsidRPr="00ED5E92">
        <w:rPr>
          <w:rFonts w:ascii="Times" w:hAnsi="Times" w:cs="Times New Roman"/>
          <w:lang w:val="en-US"/>
        </w:rPr>
        <w:t xml:space="preserve"> contract is irrelevant to real wage determination, since money </w:t>
      </w:r>
      <w:r w:rsidRPr="00ED5E92">
        <w:rPr>
          <w:rFonts w:ascii="Times" w:hAnsi="Times" w:cs="Times New Roman"/>
          <w:b/>
          <w:lang w:val="en-US"/>
        </w:rPr>
        <w:t xml:space="preserve">wage </w:t>
      </w:r>
      <w:proofErr w:type="spellStart"/>
      <w:r w:rsidRPr="00ED5E92">
        <w:rPr>
          <w:rFonts w:ascii="Times" w:hAnsi="Times" w:cs="Times New Roman"/>
          <w:b/>
          <w:lang w:val="en-US"/>
        </w:rPr>
        <w:t>behaviour</w:t>
      </w:r>
      <w:proofErr w:type="spellEnd"/>
      <w:r w:rsidRPr="00ED5E92">
        <w:rPr>
          <w:rFonts w:ascii="Times" w:hAnsi="Times" w:cs="Times New Roman"/>
          <w:b/>
          <w:lang w:val="en-US"/>
        </w:rPr>
        <w:t xml:space="preserve"> could influence the course of wage–price ratios, temporarily or even permanently </w:t>
      </w:r>
      <w:r w:rsidR="00D5302C">
        <w:rPr>
          <w:rFonts w:ascii="Times" w:hAnsi="Times" w:cs="Times New Roman"/>
          <w:lang w:val="en-US"/>
        </w:rPr>
        <w:t>(</w:t>
      </w:r>
      <w:proofErr w:type="spellStart"/>
      <w:r w:rsidR="00D5302C" w:rsidRPr="00ED5E92">
        <w:rPr>
          <w:rFonts w:ascii="Times" w:hAnsi="Times" w:cs="Times New Roman"/>
          <w:lang w:val="en-US"/>
        </w:rPr>
        <w:t>Aspromourgos</w:t>
      </w:r>
      <w:proofErr w:type="spellEnd"/>
      <w:r w:rsidRPr="00ED5E92">
        <w:rPr>
          <w:rFonts w:ascii="Times" w:hAnsi="Times" w:cs="Times New Roman"/>
          <w:lang w:val="en-US"/>
        </w:rPr>
        <w:t>, 2001</w:t>
      </w:r>
      <w:r w:rsidR="00D5302C">
        <w:rPr>
          <w:rFonts w:ascii="Times" w:hAnsi="Times" w:cs="Times New Roman"/>
          <w:lang w:val="en-US"/>
        </w:rPr>
        <w:t>, p. 21</w:t>
      </w:r>
      <w:r w:rsidR="00CD628C" w:rsidRPr="00ED5E92">
        <w:rPr>
          <w:rFonts w:ascii="Times" w:hAnsi="Times" w:cs="Times New Roman"/>
          <w:lang w:val="en-US"/>
        </w:rPr>
        <w:t xml:space="preserve">; o </w:t>
      </w:r>
      <w:proofErr w:type="spellStart"/>
      <w:r w:rsidR="00CD628C" w:rsidRPr="00ED5E92">
        <w:rPr>
          <w:rFonts w:ascii="Times" w:hAnsi="Times" w:cs="Times New Roman"/>
          <w:lang w:val="en-US"/>
        </w:rPr>
        <w:t>negrito</w:t>
      </w:r>
      <w:proofErr w:type="spellEnd"/>
      <w:r w:rsidR="00CD628C" w:rsidRPr="00ED5E92">
        <w:rPr>
          <w:rFonts w:ascii="Times" w:hAnsi="Times" w:cs="Times New Roman"/>
          <w:lang w:val="en-US"/>
        </w:rPr>
        <w:t xml:space="preserve"> é </w:t>
      </w:r>
      <w:proofErr w:type="spellStart"/>
      <w:r w:rsidR="00CD628C" w:rsidRPr="00ED5E92">
        <w:rPr>
          <w:rFonts w:ascii="Times" w:hAnsi="Times" w:cs="Times New Roman"/>
          <w:lang w:val="en-US"/>
        </w:rPr>
        <w:t>meu</w:t>
      </w:r>
      <w:proofErr w:type="spellEnd"/>
      <w:r w:rsidRPr="00ED5E92">
        <w:rPr>
          <w:rFonts w:ascii="Times" w:hAnsi="Times" w:cs="Times New Roman"/>
          <w:lang w:val="en-US"/>
        </w:rPr>
        <w:t>).</w:t>
      </w:r>
    </w:p>
    <w:p w:rsidR="00A013DC" w:rsidRPr="003A78EA" w:rsidRDefault="003A78EA" w:rsidP="00D67449">
      <w:pPr>
        <w:ind w:firstLine="720"/>
        <w:rPr>
          <w:rFonts w:ascii="Times" w:hAnsi="Times"/>
        </w:rPr>
      </w:pPr>
      <w:r w:rsidRPr="00B377F1">
        <w:rPr>
          <w:rFonts w:ascii="Times" w:hAnsi="Times" w:cs="Times New Roman"/>
        </w:rPr>
        <w:t>Do nosso ponto de vista, a</w:t>
      </w:r>
      <w:r w:rsidR="003E68E5" w:rsidRPr="00B377F1">
        <w:rPr>
          <w:rFonts w:ascii="Times" w:hAnsi="Times" w:cs="Times New Roman"/>
        </w:rPr>
        <w:t xml:space="preserve"> referência de </w:t>
      </w:r>
      <w:proofErr w:type="spellStart"/>
      <w:r w:rsidR="003E68E5" w:rsidRPr="00B377F1">
        <w:rPr>
          <w:rFonts w:ascii="Times" w:hAnsi="Times" w:cs="Times New Roman"/>
        </w:rPr>
        <w:t>Aspromourgos</w:t>
      </w:r>
      <w:proofErr w:type="spellEnd"/>
      <w:r w:rsidR="003E68E5" w:rsidRPr="00B377F1">
        <w:rPr>
          <w:rFonts w:ascii="Times" w:hAnsi="Times" w:cs="Times New Roman"/>
        </w:rPr>
        <w:t xml:space="preserve"> a Smith, Ricardo e Marx (através dos anos de publicação de suas obras maiores) é </w:t>
      </w:r>
      <w:r w:rsidR="00D67449" w:rsidRPr="00B377F1">
        <w:rPr>
          <w:rFonts w:ascii="Times" w:hAnsi="Times" w:cs="Times New Roman"/>
        </w:rPr>
        <w:t xml:space="preserve">tão </w:t>
      </w:r>
      <w:proofErr w:type="gramStart"/>
      <w:r w:rsidR="00D67449" w:rsidRPr="00B377F1">
        <w:rPr>
          <w:rFonts w:ascii="Times" w:hAnsi="Times" w:cs="Times New Roman"/>
        </w:rPr>
        <w:t>expressiva</w:t>
      </w:r>
      <w:proofErr w:type="gramEnd"/>
      <w:r w:rsidR="00D67449" w:rsidRPr="00B377F1">
        <w:rPr>
          <w:rFonts w:ascii="Times" w:hAnsi="Times" w:cs="Times New Roman"/>
        </w:rPr>
        <w:t xml:space="preserve">, quanto </w:t>
      </w:r>
      <w:r w:rsidR="003E68E5" w:rsidRPr="00B377F1">
        <w:rPr>
          <w:rFonts w:ascii="Times" w:hAnsi="Times" w:cs="Times New Roman"/>
        </w:rPr>
        <w:t>falaciosa. Nenhum destes autores jamai</w:t>
      </w:r>
      <w:r w:rsidR="007D0940" w:rsidRPr="00B377F1">
        <w:rPr>
          <w:rFonts w:ascii="Times" w:hAnsi="Times" w:cs="Times New Roman"/>
        </w:rPr>
        <w:t>s pretendeu (</w:t>
      </w:r>
      <w:r w:rsidR="00AD5BE6" w:rsidRPr="00B377F1">
        <w:rPr>
          <w:rFonts w:ascii="Times" w:hAnsi="Times" w:cs="Times New Roman"/>
        </w:rPr>
        <w:t xml:space="preserve">pelo menos, não </w:t>
      </w:r>
      <w:r w:rsidR="00A013DC" w:rsidRPr="00B377F1">
        <w:rPr>
          <w:rFonts w:ascii="Times" w:hAnsi="Times" w:cs="Times New Roman"/>
        </w:rPr>
        <w:t>nas obras indicadas</w:t>
      </w:r>
      <w:r w:rsidR="007D0940" w:rsidRPr="00B377F1">
        <w:rPr>
          <w:rFonts w:ascii="Times" w:hAnsi="Times" w:cs="Times New Roman"/>
        </w:rPr>
        <w:t>)</w:t>
      </w:r>
      <w:r w:rsidR="003E68E5" w:rsidRPr="00B377F1">
        <w:rPr>
          <w:rFonts w:ascii="Times" w:hAnsi="Times" w:cs="Times New Roman"/>
        </w:rPr>
        <w:t xml:space="preserve"> que </w:t>
      </w:r>
      <w:r w:rsidR="00A013DC" w:rsidRPr="00B377F1">
        <w:rPr>
          <w:rFonts w:ascii="Times" w:hAnsi="Times" w:cs="Times New Roman"/>
        </w:rPr>
        <w:t xml:space="preserve">os </w:t>
      </w:r>
      <w:r w:rsidR="00D67449" w:rsidRPr="00B377F1">
        <w:rPr>
          <w:rFonts w:ascii="Times" w:hAnsi="Times" w:cs="Times New Roman"/>
        </w:rPr>
        <w:t>salário</w:t>
      </w:r>
      <w:r w:rsidR="00A013DC" w:rsidRPr="00B377F1">
        <w:rPr>
          <w:rFonts w:ascii="Times" w:hAnsi="Times" w:cs="Times New Roman"/>
        </w:rPr>
        <w:t xml:space="preserve">s reais fossem determinados pelos salários nominais. </w:t>
      </w:r>
      <w:r w:rsidR="007D0940" w:rsidRPr="00B377F1">
        <w:rPr>
          <w:rFonts w:ascii="Times" w:hAnsi="Times" w:cs="Times New Roman"/>
        </w:rPr>
        <w:t xml:space="preserve">A referência </w:t>
      </w:r>
      <w:r w:rsidRPr="00B377F1">
        <w:rPr>
          <w:rFonts w:ascii="Times" w:hAnsi="Times" w:cs="Times New Roman"/>
        </w:rPr>
        <w:t>aos clássicos te</w:t>
      </w:r>
      <w:r w:rsidR="007F5F49" w:rsidRPr="00B377F1">
        <w:rPr>
          <w:rFonts w:ascii="Times" w:hAnsi="Times" w:cs="Times New Roman"/>
        </w:rPr>
        <w:t xml:space="preserve">m </w:t>
      </w:r>
      <w:r w:rsidRPr="00B377F1">
        <w:rPr>
          <w:rFonts w:ascii="Times" w:hAnsi="Times" w:cs="Times New Roman"/>
        </w:rPr>
        <w:t xml:space="preserve">uma função meramente </w:t>
      </w:r>
      <w:r w:rsidR="00AD5BE6" w:rsidRPr="00B377F1">
        <w:rPr>
          <w:rFonts w:ascii="Times" w:hAnsi="Times" w:cs="Times New Roman"/>
        </w:rPr>
        <w:t>retórica</w:t>
      </w:r>
      <w:r w:rsidRPr="00B377F1">
        <w:rPr>
          <w:rFonts w:ascii="Times" w:hAnsi="Times" w:cs="Times New Roman"/>
        </w:rPr>
        <w:t xml:space="preserve">, voltada à construção de um campo </w:t>
      </w:r>
      <w:r w:rsidR="00832EBA" w:rsidRPr="00B377F1">
        <w:rPr>
          <w:rFonts w:ascii="Times" w:hAnsi="Times" w:cs="Times New Roman"/>
        </w:rPr>
        <w:t xml:space="preserve">heterodoxo </w:t>
      </w:r>
      <w:r w:rsidR="007F5F49" w:rsidRPr="00B377F1">
        <w:rPr>
          <w:rFonts w:ascii="Times" w:hAnsi="Times" w:cs="Times New Roman"/>
        </w:rPr>
        <w:t xml:space="preserve">à perspectiva </w:t>
      </w:r>
      <w:proofErr w:type="spellStart"/>
      <w:r w:rsidR="007F5F49" w:rsidRPr="00B377F1">
        <w:rPr>
          <w:rFonts w:ascii="Times" w:hAnsi="Times" w:cs="Times New Roman"/>
        </w:rPr>
        <w:t>kaleckiana</w:t>
      </w:r>
      <w:proofErr w:type="spellEnd"/>
      <w:r w:rsidR="00832EBA" w:rsidRPr="00B377F1">
        <w:rPr>
          <w:rFonts w:ascii="Times" w:hAnsi="Times" w:cs="Times New Roman"/>
        </w:rPr>
        <w:t xml:space="preserve"> de sorte a </w:t>
      </w:r>
      <w:r w:rsidR="007F5F49" w:rsidRPr="00B377F1">
        <w:rPr>
          <w:rFonts w:ascii="Times" w:hAnsi="Times" w:cs="Times New Roman"/>
        </w:rPr>
        <w:t xml:space="preserve">posicionar a perspectiva </w:t>
      </w:r>
      <w:proofErr w:type="spellStart"/>
      <w:r w:rsidR="00F43FDD" w:rsidRPr="00B377F1">
        <w:rPr>
          <w:rFonts w:ascii="Times" w:hAnsi="Times" w:cs="Times New Roman"/>
        </w:rPr>
        <w:t>neo-ricardiana</w:t>
      </w:r>
      <w:proofErr w:type="spellEnd"/>
      <w:r w:rsidR="00832EBA" w:rsidRPr="00B377F1">
        <w:rPr>
          <w:rFonts w:ascii="Times" w:hAnsi="Times" w:cs="Times New Roman"/>
        </w:rPr>
        <w:t xml:space="preserve"> na </w:t>
      </w:r>
      <w:r w:rsidR="007F5F49" w:rsidRPr="00B377F1">
        <w:rPr>
          <w:rFonts w:ascii="Times" w:hAnsi="Times" w:cs="Times New Roman"/>
        </w:rPr>
        <w:t xml:space="preserve">esfera do “justo meio-termo”. </w:t>
      </w:r>
      <w:proofErr w:type="spellStart"/>
      <w:r>
        <w:rPr>
          <w:rFonts w:ascii="Times" w:hAnsi="Times" w:cs="Times New Roman"/>
          <w:lang w:val="en-US"/>
        </w:rPr>
        <w:t>Não</w:t>
      </w:r>
      <w:proofErr w:type="spellEnd"/>
      <w:r>
        <w:rPr>
          <w:rFonts w:ascii="Times" w:hAnsi="Times" w:cs="Times New Roman"/>
          <w:lang w:val="en-US"/>
        </w:rPr>
        <w:t xml:space="preserve"> </w:t>
      </w:r>
      <w:proofErr w:type="spellStart"/>
      <w:r>
        <w:rPr>
          <w:rFonts w:ascii="Times" w:hAnsi="Times" w:cs="Times New Roman"/>
          <w:lang w:val="en-US"/>
        </w:rPr>
        <w:t>gratuitamente</w:t>
      </w:r>
      <w:proofErr w:type="spellEnd"/>
      <w:r>
        <w:rPr>
          <w:rFonts w:ascii="Times" w:hAnsi="Times" w:cs="Times New Roman"/>
          <w:lang w:val="en-US"/>
        </w:rPr>
        <w:t xml:space="preserve">, </w:t>
      </w:r>
      <w:proofErr w:type="spellStart"/>
      <w:r>
        <w:rPr>
          <w:rFonts w:ascii="Times" w:hAnsi="Times" w:cs="Times New Roman"/>
          <w:lang w:val="en-US"/>
        </w:rPr>
        <w:t>Stirati</w:t>
      </w:r>
      <w:proofErr w:type="spellEnd"/>
      <w:r>
        <w:rPr>
          <w:rFonts w:ascii="Times" w:hAnsi="Times" w:cs="Times New Roman"/>
          <w:lang w:val="en-US"/>
        </w:rPr>
        <w:t xml:space="preserve"> </w:t>
      </w:r>
      <w:proofErr w:type="spellStart"/>
      <w:r>
        <w:rPr>
          <w:rFonts w:ascii="Times" w:hAnsi="Times" w:cs="Times New Roman"/>
          <w:lang w:val="en-US"/>
        </w:rPr>
        <w:t>interpretará</w:t>
      </w:r>
      <w:proofErr w:type="spellEnd"/>
      <w:r>
        <w:rPr>
          <w:rFonts w:ascii="Times" w:hAnsi="Times" w:cs="Times New Roman"/>
          <w:lang w:val="en-US"/>
        </w:rPr>
        <w:t xml:space="preserve"> </w:t>
      </w:r>
      <w:proofErr w:type="spellStart"/>
      <w:r>
        <w:rPr>
          <w:rFonts w:ascii="Times" w:hAnsi="Times" w:cs="Times New Roman"/>
          <w:lang w:val="en-US"/>
        </w:rPr>
        <w:t>da</w:t>
      </w:r>
      <w:proofErr w:type="spellEnd"/>
      <w:r>
        <w:rPr>
          <w:rFonts w:ascii="Times" w:hAnsi="Times" w:cs="Times New Roman"/>
          <w:lang w:val="en-US"/>
        </w:rPr>
        <w:t xml:space="preserve"> </w:t>
      </w:r>
      <w:proofErr w:type="spellStart"/>
      <w:r>
        <w:rPr>
          <w:rFonts w:ascii="Times" w:hAnsi="Times" w:cs="Times New Roman"/>
          <w:lang w:val="en-US"/>
        </w:rPr>
        <w:t>mesma</w:t>
      </w:r>
      <w:proofErr w:type="spellEnd"/>
      <w:r>
        <w:rPr>
          <w:rFonts w:ascii="Times" w:hAnsi="Times" w:cs="Times New Roman"/>
          <w:lang w:val="en-US"/>
        </w:rPr>
        <w:t xml:space="preserve"> forma a </w:t>
      </w:r>
      <w:proofErr w:type="spellStart"/>
      <w:r>
        <w:rPr>
          <w:rFonts w:ascii="Times" w:hAnsi="Times" w:cs="Times New Roman"/>
          <w:lang w:val="en-US"/>
        </w:rPr>
        <w:t>teoria</w:t>
      </w:r>
      <w:proofErr w:type="spellEnd"/>
      <w:r>
        <w:rPr>
          <w:rFonts w:ascii="Times" w:hAnsi="Times" w:cs="Times New Roman"/>
          <w:lang w:val="en-US"/>
        </w:rPr>
        <w:t xml:space="preserve"> </w:t>
      </w:r>
      <w:proofErr w:type="spellStart"/>
      <w:r>
        <w:rPr>
          <w:rFonts w:ascii="Times" w:hAnsi="Times" w:cs="Times New Roman"/>
          <w:lang w:val="en-US"/>
        </w:rPr>
        <w:t>distributiva</w:t>
      </w:r>
      <w:proofErr w:type="spellEnd"/>
      <w:r>
        <w:rPr>
          <w:rFonts w:ascii="Times" w:hAnsi="Times" w:cs="Times New Roman"/>
          <w:lang w:val="en-US"/>
        </w:rPr>
        <w:t xml:space="preserve"> </w:t>
      </w:r>
      <w:proofErr w:type="spellStart"/>
      <w:r>
        <w:rPr>
          <w:rFonts w:ascii="Times" w:hAnsi="Times" w:cs="Times New Roman"/>
          <w:lang w:val="en-US"/>
        </w:rPr>
        <w:t>clássica</w:t>
      </w:r>
      <w:proofErr w:type="spellEnd"/>
      <w:r>
        <w:rPr>
          <w:rFonts w:ascii="Times" w:hAnsi="Times" w:cs="Times New Roman"/>
          <w:lang w:val="en-US"/>
        </w:rPr>
        <w:t xml:space="preserve">, </w:t>
      </w:r>
      <w:proofErr w:type="spellStart"/>
      <w:r>
        <w:rPr>
          <w:rFonts w:ascii="Times" w:hAnsi="Times" w:cs="Times New Roman"/>
          <w:lang w:val="en-US"/>
        </w:rPr>
        <w:t>chegando</w:t>
      </w:r>
      <w:proofErr w:type="spellEnd"/>
      <w:r>
        <w:rPr>
          <w:rFonts w:ascii="Times" w:hAnsi="Times" w:cs="Times New Roman"/>
          <w:lang w:val="en-US"/>
        </w:rPr>
        <w:t xml:space="preserve"> </w:t>
      </w:r>
      <w:proofErr w:type="gramStart"/>
      <w:r>
        <w:rPr>
          <w:rFonts w:ascii="Times" w:hAnsi="Times" w:cs="Times New Roman"/>
          <w:lang w:val="en-US"/>
        </w:rPr>
        <w:t>a</w:t>
      </w:r>
      <w:proofErr w:type="gramEnd"/>
      <w:r>
        <w:rPr>
          <w:rFonts w:ascii="Times" w:hAnsi="Times" w:cs="Times New Roman"/>
          <w:lang w:val="en-US"/>
        </w:rPr>
        <w:t xml:space="preserve"> </w:t>
      </w:r>
      <w:proofErr w:type="spellStart"/>
      <w:r>
        <w:rPr>
          <w:rFonts w:ascii="Times" w:hAnsi="Times" w:cs="Times New Roman"/>
          <w:lang w:val="en-US"/>
        </w:rPr>
        <w:t>afirmar</w:t>
      </w:r>
      <w:proofErr w:type="spellEnd"/>
      <w:r>
        <w:rPr>
          <w:rFonts w:ascii="Times" w:hAnsi="Times" w:cs="Times New Roman"/>
          <w:lang w:val="en-US"/>
        </w:rPr>
        <w:t xml:space="preserve"> </w:t>
      </w:r>
      <w:proofErr w:type="spellStart"/>
      <w:r>
        <w:rPr>
          <w:rFonts w:ascii="Times" w:hAnsi="Times" w:cs="Times New Roman"/>
          <w:lang w:val="en-US"/>
        </w:rPr>
        <w:t>que</w:t>
      </w:r>
      <w:proofErr w:type="spellEnd"/>
      <w:r>
        <w:rPr>
          <w:rFonts w:ascii="Times" w:hAnsi="Times" w:cs="Times New Roman"/>
          <w:lang w:val="en-US"/>
        </w:rPr>
        <w:t xml:space="preserve"> “</w:t>
      </w:r>
      <w:r w:rsidRPr="00B377F1">
        <w:rPr>
          <w:rFonts w:ascii="Times" w:hAnsi="Times"/>
          <w:lang w:val="en-US"/>
        </w:rPr>
        <w:t xml:space="preserve">Marx ... believed that the bargaining between [workers and capitalists] would determine the real wage and hence the rate of profit”. </w:t>
      </w:r>
      <w:r w:rsidRPr="003A78EA">
        <w:rPr>
          <w:rFonts w:ascii="Times" w:hAnsi="Times"/>
        </w:rPr>
        <w:t>(</w:t>
      </w:r>
      <w:proofErr w:type="spellStart"/>
      <w:r w:rsidRPr="003A78EA">
        <w:rPr>
          <w:rFonts w:ascii="Times" w:hAnsi="Times"/>
        </w:rPr>
        <w:t>Stirati</w:t>
      </w:r>
      <w:proofErr w:type="spellEnd"/>
      <w:r w:rsidRPr="003A78EA">
        <w:rPr>
          <w:rFonts w:ascii="Times" w:hAnsi="Times"/>
        </w:rPr>
        <w:t>, 2001, p. 429</w:t>
      </w:r>
      <w:r w:rsidRPr="003A78EA">
        <w:rPr>
          <w:rStyle w:val="Refdenotaderodap"/>
          <w:rFonts w:ascii="Times" w:hAnsi="Times" w:cs="Times New Roman"/>
          <w:lang w:val="en-US"/>
        </w:rPr>
        <w:footnoteReference w:id="33"/>
      </w:r>
      <w:r w:rsidRPr="003A78EA">
        <w:rPr>
          <w:rFonts w:ascii="Times" w:hAnsi="Times"/>
        </w:rPr>
        <w:t xml:space="preserve">). </w:t>
      </w:r>
    </w:p>
    <w:p w:rsidR="00FA30CF" w:rsidRDefault="003A78EA" w:rsidP="00D67449">
      <w:pPr>
        <w:ind w:firstLine="720"/>
        <w:rPr>
          <w:rFonts w:ascii="Times" w:hAnsi="Times"/>
        </w:rPr>
      </w:pPr>
      <w:r w:rsidRPr="003A78EA">
        <w:rPr>
          <w:rFonts w:ascii="Times" w:hAnsi="Times"/>
        </w:rPr>
        <w:t>Estam</w:t>
      </w:r>
      <w:r>
        <w:rPr>
          <w:rFonts w:ascii="Times" w:hAnsi="Times"/>
        </w:rPr>
        <w:t xml:space="preserve">os longe de conhecer com profundidade a literatura </w:t>
      </w:r>
      <w:proofErr w:type="spellStart"/>
      <w:r>
        <w:rPr>
          <w:rFonts w:ascii="Times" w:hAnsi="Times"/>
        </w:rPr>
        <w:t>neo-ricardiana</w:t>
      </w:r>
      <w:proofErr w:type="spellEnd"/>
      <w:r>
        <w:rPr>
          <w:rFonts w:ascii="Times" w:hAnsi="Times"/>
        </w:rPr>
        <w:t xml:space="preserve"> contemporânea sobre o tema da distribuição. Mas, quer nos parecer, que o texto de 2001 de </w:t>
      </w:r>
      <w:proofErr w:type="spellStart"/>
      <w:r>
        <w:rPr>
          <w:rFonts w:ascii="Times" w:hAnsi="Times"/>
        </w:rPr>
        <w:t>Stirati</w:t>
      </w:r>
      <w:proofErr w:type="spellEnd"/>
      <w:r>
        <w:rPr>
          <w:rFonts w:ascii="Times" w:hAnsi="Times"/>
        </w:rPr>
        <w:t xml:space="preserve"> suprarreferido seja uma referencia canônica desta corrente teórica. E a síntese que </w:t>
      </w:r>
      <w:r w:rsidR="004955FE">
        <w:rPr>
          <w:rFonts w:ascii="Times" w:hAnsi="Times"/>
        </w:rPr>
        <w:t xml:space="preserve">a autora </w:t>
      </w:r>
      <w:r>
        <w:rPr>
          <w:rFonts w:ascii="Times" w:hAnsi="Times"/>
        </w:rPr>
        <w:t xml:space="preserve">propõe entre </w:t>
      </w:r>
      <w:r w:rsidR="004955FE">
        <w:rPr>
          <w:rFonts w:ascii="Times" w:hAnsi="Times"/>
        </w:rPr>
        <w:t xml:space="preserve">a perspectiva </w:t>
      </w:r>
      <w:r w:rsidR="004955FE">
        <w:rPr>
          <w:rFonts w:ascii="Times" w:hAnsi="Times"/>
        </w:rPr>
        <w:lastRenderedPageBreak/>
        <w:t xml:space="preserve">dos clássicos (sic) e de Marx (sic) sobre a relação entre salários nominais e reais e a perspectiva estritamente </w:t>
      </w:r>
      <w:proofErr w:type="spellStart"/>
      <w:r w:rsidR="004955FE">
        <w:rPr>
          <w:rFonts w:ascii="Times" w:hAnsi="Times"/>
        </w:rPr>
        <w:t>kaleckiana</w:t>
      </w:r>
      <w:proofErr w:type="spellEnd"/>
      <w:r w:rsidR="004955FE">
        <w:rPr>
          <w:rFonts w:ascii="Times" w:hAnsi="Times"/>
        </w:rPr>
        <w:t xml:space="preserve"> é particularmente engenhosa. A autora busca demonstrar que a distribuição da renda pode ser alavancada pela elevação dos salários nominais – mesmo que isto implique em pressões inflacionárias – sempre que o foco do Banco Central for a taxa de juros nominal (por oposição </w:t>
      </w:r>
      <w:proofErr w:type="gramStart"/>
      <w:r w:rsidR="004955FE">
        <w:rPr>
          <w:rFonts w:ascii="Times" w:hAnsi="Times"/>
        </w:rPr>
        <w:t>à</w:t>
      </w:r>
      <w:proofErr w:type="gramEnd"/>
      <w:r w:rsidR="004955FE">
        <w:rPr>
          <w:rFonts w:ascii="Times" w:hAnsi="Times"/>
        </w:rPr>
        <w:t xml:space="preserve"> real) e sempre que os empresários capitalistas precifiquem com base nos custos históricos e não com base em expectativas </w:t>
      </w:r>
      <w:proofErr w:type="spellStart"/>
      <w:r w:rsidR="004955FE">
        <w:rPr>
          <w:rFonts w:ascii="Times" w:hAnsi="Times"/>
        </w:rPr>
        <w:t>aceleracionistas</w:t>
      </w:r>
      <w:proofErr w:type="spellEnd"/>
      <w:r w:rsidR="004955FE">
        <w:rPr>
          <w:rFonts w:ascii="Times" w:hAnsi="Times"/>
        </w:rPr>
        <w:t xml:space="preserve"> de inflação</w:t>
      </w:r>
      <w:r w:rsidR="006D6098">
        <w:rPr>
          <w:rFonts w:ascii="Times" w:hAnsi="Times"/>
        </w:rPr>
        <w:t>. Neste caso, os trabalhadores sairiam na frente no processo de precificação, conquistando ganhos reais de forma cumulativa num ambiente de inflação estável ou crescente</w:t>
      </w:r>
      <w:r w:rsidR="004955FE">
        <w:rPr>
          <w:rStyle w:val="Refdenotaderodap"/>
          <w:rFonts w:ascii="Times" w:hAnsi="Times"/>
        </w:rPr>
        <w:footnoteReference w:id="34"/>
      </w:r>
      <w:r w:rsidR="004955FE">
        <w:rPr>
          <w:rFonts w:ascii="Times" w:hAnsi="Times"/>
        </w:rPr>
        <w:t xml:space="preserve">. </w:t>
      </w:r>
    </w:p>
    <w:p w:rsidR="006A30D1" w:rsidRDefault="00FA30CF" w:rsidP="004408D6">
      <w:pPr>
        <w:ind w:firstLine="720"/>
        <w:rPr>
          <w:rFonts w:ascii="Times" w:hAnsi="Times"/>
        </w:rPr>
      </w:pPr>
      <w:r>
        <w:rPr>
          <w:rFonts w:ascii="Times" w:hAnsi="Times"/>
        </w:rPr>
        <w:t xml:space="preserve">O que fica por entender é porque os empresários adotariam expectativas adaptativas e menos “racionais” (com o perdão do termo amaldiçoado por nove entre dez heterodoxos) do que os trabalhadores. </w:t>
      </w:r>
      <w:proofErr w:type="gramStart"/>
      <w:r>
        <w:rPr>
          <w:rFonts w:ascii="Times" w:hAnsi="Times"/>
        </w:rPr>
        <w:t>Se tomamos</w:t>
      </w:r>
      <w:proofErr w:type="gramEnd"/>
      <w:r>
        <w:rPr>
          <w:rFonts w:ascii="Times" w:hAnsi="Times"/>
        </w:rPr>
        <w:t xml:space="preserve"> por referência a inflação brasileira anterior ao Real, nos deparamos com uma história muito distinta, na qual a aceleração inflacionária foi concentradora de renda, beneficiando amplamente os segmentos com maior controle e flexibilidade de precificação – o empresariado - em detrimento da classe trabalhadora. A exceção a esta regra histórica está associada justamente ao período do Real, quando a âncora cambial impôs uma limitação ao grau de mo</w:t>
      </w:r>
      <w:r w:rsidR="004408D6">
        <w:rPr>
          <w:rFonts w:ascii="Times" w:hAnsi="Times"/>
        </w:rPr>
        <w:t xml:space="preserve">nopólio das firmas produtoras de </w:t>
      </w:r>
      <w:proofErr w:type="spellStart"/>
      <w:r w:rsidR="004408D6">
        <w:rPr>
          <w:rFonts w:ascii="Times" w:hAnsi="Times"/>
        </w:rPr>
        <w:t>tradables</w:t>
      </w:r>
      <w:proofErr w:type="spellEnd"/>
      <w:r w:rsidR="004408D6">
        <w:rPr>
          <w:rFonts w:ascii="Times" w:hAnsi="Times"/>
        </w:rPr>
        <w:t xml:space="preserve"> e, por extensão, limitou o poder de repasse dos custos (inclusive salariais) para os preços finais. Não obstante, o preço deste particular mecanismo redistributivo tem sido elevado, impondo uma exposição competitiva que tem levado à crescente desindustrialização e à perda de dinamismo econômico. </w:t>
      </w:r>
    </w:p>
    <w:p w:rsidR="004408D6" w:rsidRPr="004408D6" w:rsidRDefault="004408D6" w:rsidP="004408D6">
      <w:pPr>
        <w:ind w:firstLine="720"/>
        <w:rPr>
          <w:rFonts w:ascii="Times" w:hAnsi="Times" w:cs="Times New Roman"/>
          <w:b/>
        </w:rPr>
      </w:pPr>
      <w:r w:rsidRPr="004408D6">
        <w:rPr>
          <w:rFonts w:ascii="Times" w:hAnsi="Times"/>
          <w:b/>
        </w:rPr>
        <w:t>4. Conclusões Iniciais</w:t>
      </w:r>
    </w:p>
    <w:p w:rsidR="00521FA4" w:rsidRDefault="004408D6" w:rsidP="004408D6">
      <w:pPr>
        <w:ind w:firstLine="720"/>
        <w:rPr>
          <w:rFonts w:ascii="Times" w:hAnsi="Times" w:cs="Times New Roman"/>
        </w:rPr>
      </w:pPr>
      <w:r>
        <w:rPr>
          <w:rFonts w:ascii="Times" w:hAnsi="Times" w:cs="Times New Roman"/>
        </w:rPr>
        <w:t>O sucesso do Plano Real no controle da inflação é indissociável da exposição competitiva derivada da sobrevalorização da moeda nacional, com consequências na recorrente deterioração da Balança de Transações Correntes e nos estímulos externos (via demanda dos demais países pela produção interna) ao crescimento nacional. Desde seus primórdios, os articuladores do Plano defenderam o ponto de vista de que a exposição competitiva seria saneadora, estimulando a introdução de inovações, o crescimento da produtividade e a gradual substituição da ancoragem cambial pela ancoragem interna assentada na depressão de custos e preços</w:t>
      </w:r>
      <w:r>
        <w:rPr>
          <w:rStyle w:val="Refdenotaderodap"/>
          <w:rFonts w:ascii="Times" w:hAnsi="Times" w:cs="Times New Roman"/>
        </w:rPr>
        <w:footnoteReference w:id="35"/>
      </w:r>
      <w:r>
        <w:rPr>
          <w:rFonts w:ascii="Times" w:hAnsi="Times" w:cs="Times New Roman"/>
        </w:rPr>
        <w:t xml:space="preserve">. </w:t>
      </w:r>
      <w:r w:rsidR="00521FA4">
        <w:rPr>
          <w:rFonts w:ascii="Times" w:hAnsi="Times" w:cs="Times New Roman"/>
        </w:rPr>
        <w:t xml:space="preserve">Quer nos parecer que os </w:t>
      </w:r>
      <w:r w:rsidR="00521FA4">
        <w:rPr>
          <w:rFonts w:ascii="Times" w:hAnsi="Times" w:cs="Times New Roman"/>
        </w:rPr>
        <w:lastRenderedPageBreak/>
        <w:t xml:space="preserve">limites desta estratégia estejam se expressando de forma cada vez mais </w:t>
      </w:r>
      <w:r w:rsidR="00C90A09">
        <w:rPr>
          <w:rFonts w:ascii="Times" w:hAnsi="Times" w:cs="Times New Roman"/>
        </w:rPr>
        <w:t xml:space="preserve">clara </w:t>
      </w:r>
      <w:r w:rsidR="00521FA4">
        <w:rPr>
          <w:rFonts w:ascii="Times" w:hAnsi="Times" w:cs="Times New Roman"/>
        </w:rPr>
        <w:t xml:space="preserve">nas recorrentes crises externas, na desindustrialização gradual e na crescente perda de dinamismo da economia brasileira. </w:t>
      </w:r>
    </w:p>
    <w:p w:rsidR="002541CA" w:rsidRDefault="00521FA4" w:rsidP="004408D6">
      <w:pPr>
        <w:ind w:firstLine="720"/>
        <w:rPr>
          <w:rFonts w:ascii="Times" w:hAnsi="Times" w:cs="Times New Roman"/>
        </w:rPr>
      </w:pPr>
      <w:r>
        <w:rPr>
          <w:rFonts w:ascii="Times" w:hAnsi="Times" w:cs="Times New Roman"/>
        </w:rPr>
        <w:t xml:space="preserve">Ao contrário do pretendido por diversos analistas, </w:t>
      </w:r>
      <w:proofErr w:type="gramStart"/>
      <w:r>
        <w:rPr>
          <w:rFonts w:ascii="Times" w:hAnsi="Times" w:cs="Times New Roman"/>
        </w:rPr>
        <w:t>a nova “estagflação brasileira”</w:t>
      </w:r>
      <w:proofErr w:type="gramEnd"/>
      <w:r>
        <w:rPr>
          <w:rFonts w:ascii="Times" w:hAnsi="Times" w:cs="Times New Roman"/>
        </w:rPr>
        <w:t xml:space="preserve"> </w:t>
      </w:r>
      <w:r w:rsidRPr="00521FA4">
        <w:rPr>
          <w:rFonts w:ascii="Times" w:hAnsi="Times" w:cs="Times New Roman"/>
          <w:b/>
        </w:rPr>
        <w:t>não</w:t>
      </w:r>
      <w:r>
        <w:rPr>
          <w:rFonts w:ascii="Times" w:hAnsi="Times" w:cs="Times New Roman"/>
        </w:rPr>
        <w:t xml:space="preserve"> está associada à recusa dos governos petistas em “fazerem o dever de casa”. A gestão fiscal – a despeito de relativamente </w:t>
      </w:r>
      <w:proofErr w:type="gramStart"/>
      <w:r>
        <w:rPr>
          <w:rFonts w:ascii="Times" w:hAnsi="Times" w:cs="Times New Roman"/>
        </w:rPr>
        <w:t>flexibilizada</w:t>
      </w:r>
      <w:proofErr w:type="gramEnd"/>
      <w:r>
        <w:rPr>
          <w:rFonts w:ascii="Times" w:hAnsi="Times" w:cs="Times New Roman"/>
        </w:rPr>
        <w:t xml:space="preserve"> desde a crise internacional de 2008 – é um padrão de austeridade, se tomamos por referência a gestão fiscal das vin</w:t>
      </w:r>
      <w:r w:rsidR="002541CA">
        <w:rPr>
          <w:rFonts w:ascii="Times" w:hAnsi="Times" w:cs="Times New Roman"/>
        </w:rPr>
        <w:t xml:space="preserve">te maiores economias do mundo. E </w:t>
      </w:r>
      <w:r>
        <w:rPr>
          <w:rFonts w:ascii="Times" w:hAnsi="Times" w:cs="Times New Roman"/>
        </w:rPr>
        <w:t xml:space="preserve">tem sido garantida a autonomia do Banco Central na gestão da moeda (e do câmbio) com vista ao controle da inflação. </w:t>
      </w:r>
      <w:r w:rsidR="002541CA">
        <w:rPr>
          <w:rFonts w:ascii="Times" w:hAnsi="Times" w:cs="Times New Roman"/>
        </w:rPr>
        <w:t xml:space="preserve">Na realidade, a economia brasileira só não foi arrastada no “tsunami” da crise de 2008 em função da qualidade da gestão fiscal do governo federal. Especialmente a partir do segundo governo Lula – já </w:t>
      </w:r>
      <w:proofErr w:type="gramStart"/>
      <w:r w:rsidR="002541CA">
        <w:rPr>
          <w:rFonts w:ascii="Times" w:hAnsi="Times" w:cs="Times New Roman"/>
        </w:rPr>
        <w:t>sob influência</w:t>
      </w:r>
      <w:proofErr w:type="gramEnd"/>
      <w:r w:rsidR="002541CA">
        <w:rPr>
          <w:rFonts w:ascii="Times" w:hAnsi="Times" w:cs="Times New Roman"/>
        </w:rPr>
        <w:t xml:space="preserve"> de Dilma – e do primeiro governo Dilma, a gestão pública ganhou eficácia e competência, enfrentou o </w:t>
      </w:r>
      <w:proofErr w:type="spellStart"/>
      <w:r w:rsidR="002541CA">
        <w:rPr>
          <w:rFonts w:ascii="Times" w:hAnsi="Times" w:cs="Times New Roman"/>
        </w:rPr>
        <w:t>patrimonialismo</w:t>
      </w:r>
      <w:proofErr w:type="spellEnd"/>
      <w:r w:rsidR="002541CA">
        <w:rPr>
          <w:rFonts w:ascii="Times" w:hAnsi="Times" w:cs="Times New Roman"/>
        </w:rPr>
        <w:t xml:space="preserve"> e a corrupção e dirigiu os recursos públicos para o atendimento das necessidades sociais da população e para o enfrentamento dos gargalos infraestruturais associados à forte depressão dos investimentos públicos nos anos FHC. Não fosse a extraordinária eficácia da gestão fiscal recente, indissociável da redistribuição de renda em curso, a economia brasileira já teria entrado em estagnação há anos como reflexo da desindustrialização impulsionada pela sobrevalorização monetário-cambial. </w:t>
      </w:r>
    </w:p>
    <w:p w:rsidR="00E72E02" w:rsidRDefault="002541CA" w:rsidP="004408D6">
      <w:pPr>
        <w:ind w:firstLine="720"/>
        <w:rPr>
          <w:rFonts w:ascii="Times" w:hAnsi="Times" w:cs="Times New Roman"/>
        </w:rPr>
      </w:pPr>
      <w:r>
        <w:rPr>
          <w:rFonts w:ascii="Times" w:hAnsi="Times" w:cs="Times New Roman"/>
        </w:rPr>
        <w:t xml:space="preserve">Não obstante, </w:t>
      </w:r>
      <w:proofErr w:type="gramStart"/>
      <w:r>
        <w:rPr>
          <w:rFonts w:ascii="Times" w:hAnsi="Times" w:cs="Times New Roman"/>
        </w:rPr>
        <w:t>os mecanismo</w:t>
      </w:r>
      <w:proofErr w:type="gramEnd"/>
      <w:r>
        <w:rPr>
          <w:rFonts w:ascii="Times" w:hAnsi="Times" w:cs="Times New Roman"/>
        </w:rPr>
        <w:t xml:space="preserve"> compensatórios gestados nos governos petistas – com ênfase no segundo Lula e primeiro Dilma – se esgotaram, perdendo capacidade de sustentação dinâmica da economia. Buscando reverter este quadro, o primeiro governo Dilma trabalhou no sentido de: </w:t>
      </w:r>
    </w:p>
    <w:p w:rsidR="00E72E02" w:rsidRPr="00E72E02" w:rsidRDefault="002541CA" w:rsidP="00E72E02">
      <w:pPr>
        <w:pStyle w:val="PargrafodaLista"/>
        <w:numPr>
          <w:ilvl w:val="0"/>
          <w:numId w:val="8"/>
        </w:numPr>
        <w:rPr>
          <w:rFonts w:ascii="Times" w:hAnsi="Times" w:cs="Times New Roman"/>
        </w:rPr>
      </w:pPr>
      <w:proofErr w:type="gramStart"/>
      <w:r w:rsidRPr="00E72E02">
        <w:rPr>
          <w:rFonts w:ascii="Times" w:hAnsi="Times" w:cs="Times New Roman"/>
        </w:rPr>
        <w:t>acelerar</w:t>
      </w:r>
      <w:proofErr w:type="gramEnd"/>
      <w:r w:rsidRPr="00E72E02">
        <w:rPr>
          <w:rFonts w:ascii="Times" w:hAnsi="Times" w:cs="Times New Roman"/>
        </w:rPr>
        <w:t xml:space="preserve"> os ganhos de produtividade da economia a partir de com um programa ousado de investimentos</w:t>
      </w:r>
      <w:r w:rsidR="00E72E02" w:rsidRPr="00E72E02">
        <w:rPr>
          <w:rFonts w:ascii="Times" w:hAnsi="Times" w:cs="Times New Roman"/>
        </w:rPr>
        <w:t xml:space="preserve"> e de apoio financeiro (via bancos públicos, com ênfase no BNDES) ao investimento privado</w:t>
      </w:r>
      <w:r w:rsidRPr="00E72E02">
        <w:rPr>
          <w:rFonts w:ascii="Times" w:hAnsi="Times" w:cs="Times New Roman"/>
        </w:rPr>
        <w:t xml:space="preserve">; </w:t>
      </w:r>
    </w:p>
    <w:p w:rsidR="00E72E02" w:rsidRDefault="00E72E02" w:rsidP="00E72E02">
      <w:pPr>
        <w:pStyle w:val="PargrafodaLista"/>
        <w:numPr>
          <w:ilvl w:val="0"/>
          <w:numId w:val="8"/>
        </w:numPr>
        <w:rPr>
          <w:rFonts w:ascii="Times" w:hAnsi="Times" w:cs="Times New Roman"/>
        </w:rPr>
      </w:pPr>
      <w:proofErr w:type="gramStart"/>
      <w:r>
        <w:rPr>
          <w:rFonts w:ascii="Times" w:hAnsi="Times" w:cs="Times New Roman"/>
        </w:rPr>
        <w:t>deprimir</w:t>
      </w:r>
      <w:proofErr w:type="gramEnd"/>
      <w:r>
        <w:rPr>
          <w:rFonts w:ascii="Times" w:hAnsi="Times" w:cs="Times New Roman"/>
        </w:rPr>
        <w:t xml:space="preserve"> a exposição competitiva e a desindustrialização através da gradual redução da taxa de juros nominal e gradual desvalorização real da moeda nacional</w:t>
      </w:r>
      <w:r>
        <w:rPr>
          <w:rStyle w:val="Refdenotaderodap"/>
          <w:rFonts w:ascii="Times" w:hAnsi="Times" w:cs="Times New Roman"/>
        </w:rPr>
        <w:footnoteReference w:id="36"/>
      </w:r>
      <w:r>
        <w:rPr>
          <w:rFonts w:ascii="Times" w:hAnsi="Times" w:cs="Times New Roman"/>
        </w:rPr>
        <w:t xml:space="preserve">; </w:t>
      </w:r>
    </w:p>
    <w:p w:rsidR="00E72E02" w:rsidRPr="00E72E02" w:rsidRDefault="00E72E02" w:rsidP="00E72E02">
      <w:pPr>
        <w:pStyle w:val="PargrafodaLista"/>
        <w:numPr>
          <w:ilvl w:val="0"/>
          <w:numId w:val="8"/>
        </w:numPr>
        <w:rPr>
          <w:rFonts w:ascii="Times" w:hAnsi="Times" w:cs="Times New Roman"/>
        </w:rPr>
      </w:pPr>
      <w:proofErr w:type="gramStart"/>
      <w:r>
        <w:rPr>
          <w:rFonts w:ascii="Times" w:hAnsi="Times" w:cs="Times New Roman"/>
        </w:rPr>
        <w:t>expandir</w:t>
      </w:r>
      <w:proofErr w:type="gramEnd"/>
      <w:r>
        <w:rPr>
          <w:rFonts w:ascii="Times" w:hAnsi="Times" w:cs="Times New Roman"/>
        </w:rPr>
        <w:t xml:space="preserve"> a demanda interna pela radicalização das políticas redistributivas através da instituição de uma política de ampliação do salário mínimo nominal acima da inflação anual e pela ampliação das transferências nominais à população de baixa renda.</w:t>
      </w:r>
      <w:r w:rsidRPr="00E72E02">
        <w:rPr>
          <w:rFonts w:ascii="Times" w:hAnsi="Times" w:cs="Times New Roman"/>
        </w:rPr>
        <w:t xml:space="preserve"> </w:t>
      </w:r>
    </w:p>
    <w:p w:rsidR="00344646" w:rsidRDefault="00E72E02" w:rsidP="00E72E02">
      <w:pPr>
        <w:ind w:firstLine="720"/>
      </w:pPr>
      <w:r>
        <w:lastRenderedPageBreak/>
        <w:t>Ora, aceita a caracterização acima das duas tradições realistas que buscam oferecer microfundamentos ao (pós</w:t>
      </w:r>
      <w:proofErr w:type="gramStart"/>
      <w:r>
        <w:t>)</w:t>
      </w:r>
      <w:proofErr w:type="spellStart"/>
      <w:r>
        <w:t>keynesianismo</w:t>
      </w:r>
      <w:proofErr w:type="spellEnd"/>
      <w:proofErr w:type="gramEnd"/>
      <w:r>
        <w:t xml:space="preserve">, não parece difícil concluir que a </w:t>
      </w:r>
      <w:r w:rsidR="00344646">
        <w:t xml:space="preserve">“perna heterodoxa” da gestão macroeconômica do primeiro governo era, antes, </w:t>
      </w:r>
      <w:proofErr w:type="spellStart"/>
      <w:r w:rsidR="00344646">
        <w:t>neo-ricardiana</w:t>
      </w:r>
      <w:proofErr w:type="spellEnd"/>
      <w:r w:rsidR="00344646">
        <w:t xml:space="preserve"> do que </w:t>
      </w:r>
      <w:proofErr w:type="spellStart"/>
      <w:r w:rsidR="00344646">
        <w:t>kaleckiana</w:t>
      </w:r>
      <w:proofErr w:type="spellEnd"/>
      <w:r w:rsidR="00344646">
        <w:t xml:space="preserve">. Ou não </w:t>
      </w:r>
      <w:proofErr w:type="gramStart"/>
      <w:r w:rsidR="00344646">
        <w:t>é</w:t>
      </w:r>
      <w:proofErr w:type="gramEnd"/>
      <w:r w:rsidR="00344646">
        <w:t xml:space="preserve"> verdade que a aposta na (e o apoio ao crescimento da) produtividade se realizou </w:t>
      </w:r>
      <w:r w:rsidR="00344646" w:rsidRPr="00344646">
        <w:rPr>
          <w:b/>
        </w:rPr>
        <w:t>sem</w:t>
      </w:r>
      <w:r w:rsidR="00344646">
        <w:t xml:space="preserve"> tomar por foco a depressão do grau de monopólio empresarial nos mais diversos setores? Pelo contrário: a despeito da (correta e importante) incorporação da pauta dos Arranjos Produtivos Locais e da Economia Popular e Solidária aos programas de apoio ao desenvolvimento do BNDES, o foco desta poderosa instituição de crédito continuou sendo o fortalecimento da capacidade competitiva - inclusive em termos de escala e grau de monopólio – do empresariado nacional. </w:t>
      </w:r>
    </w:p>
    <w:p w:rsidR="00464647" w:rsidRDefault="00344646" w:rsidP="00E72E02">
      <w:pPr>
        <w:ind w:firstLine="720"/>
      </w:pPr>
      <w:r>
        <w:t xml:space="preserve">De uma perspectiva </w:t>
      </w:r>
      <w:proofErr w:type="spellStart"/>
      <w:r>
        <w:t>kaleckiana</w:t>
      </w:r>
      <w:proofErr w:type="spellEnd"/>
      <w:r>
        <w:t>, a ineficácia da política adotada acima era i</w:t>
      </w:r>
      <w:r w:rsidR="00464647">
        <w:t>nteiramente previsível. A ampliação da</w:t>
      </w:r>
      <w:r>
        <w:t xml:space="preserve"> produtivi</w:t>
      </w:r>
      <w:r w:rsidR="00464647">
        <w:t xml:space="preserve">dade só opera como âncora interna, só contribui para o controle da inflação, se </w:t>
      </w:r>
      <w:proofErr w:type="spellStart"/>
      <w:r w:rsidR="00464647">
        <w:t>se</w:t>
      </w:r>
      <w:proofErr w:type="spellEnd"/>
      <w:r w:rsidR="00464647">
        <w:t xml:space="preserve"> associar à redução </w:t>
      </w:r>
      <w:r>
        <w:t>ou</w:t>
      </w:r>
      <w:r w:rsidR="00464647">
        <w:t xml:space="preserve"> (</w:t>
      </w:r>
      <w:r>
        <w:t>pelo menos</w:t>
      </w:r>
      <w:r w:rsidR="00464647">
        <w:t>)</w:t>
      </w:r>
      <w:r>
        <w:t xml:space="preserve"> à estabilização do grau de monopólio de firmas, mercados e da economia como um todo.  </w:t>
      </w:r>
      <w:r w:rsidR="00464647">
        <w:t xml:space="preserve">Mas uma política industrial que opera no sentido de aprofundar a competitividade </w:t>
      </w:r>
      <w:r w:rsidR="00221F64">
        <w:t xml:space="preserve">– entendida como poder competitivo, como </w:t>
      </w:r>
      <w:r w:rsidR="00464647">
        <w:t>grau de monopólio</w:t>
      </w:r>
      <w:r w:rsidR="00221F64">
        <w:t xml:space="preserve"> - </w:t>
      </w:r>
      <w:r w:rsidR="00464647">
        <w:t>dos grandes blocos empresariais nacionais trabalha no sentido oposto. Da mesma forma, a redução das taxas de juros – sejam as taxas básicas (</w:t>
      </w:r>
      <w:proofErr w:type="spellStart"/>
      <w:r w:rsidR="00464647">
        <w:t>Selic</w:t>
      </w:r>
      <w:proofErr w:type="spellEnd"/>
      <w:r w:rsidR="00464647">
        <w:t xml:space="preserve">), sejam as taxas de mercado -, ao se refletir na depressão do fluxo de capitais externos e na desvalorização da moeda nacional, trabalha no sentido de ampliar (resgatando o efetivamente deprimido) grau de monopólio da indústria em geral. Neste quadro, a elevação dos salários nominais só poderia redundar em aceleração da inflação, uma vez que a capacidade de repasse dos mesmos para os preços não foi deprimida, mas ampliada. E com a retomada da inflação, o Banco Central inverteu sua política de depressão gradual da taxa de juros e de desvalorização do real, voltando a ampliar a taxa básica em termos reais e nominais. </w:t>
      </w:r>
    </w:p>
    <w:p w:rsidR="00E72E02" w:rsidRDefault="00464647" w:rsidP="00E72E02">
      <w:pPr>
        <w:ind w:firstLine="720"/>
      </w:pPr>
      <w:r>
        <w:t xml:space="preserve">Ao fim do segundo mandato, no ano eleitoral, Dilma se viu exposta a uma saraivada de críticas no campo da gestão econômica. O discurso praticamente universal era de elogio à gestão social e crítica à gestão econômica. </w:t>
      </w:r>
      <w:proofErr w:type="gramStart"/>
      <w:r>
        <w:t>Sob pressão</w:t>
      </w:r>
      <w:proofErr w:type="gramEnd"/>
      <w:r>
        <w:t xml:space="preserve"> das urnas e do empresariado, Dilma optou por retomar a austeridade, extirpando a perna </w:t>
      </w:r>
      <w:proofErr w:type="spellStart"/>
      <w:r>
        <w:t>hetorodoxo-neo-ricardiana</w:t>
      </w:r>
      <w:proofErr w:type="spellEnd"/>
      <w:r>
        <w:t xml:space="preserve"> do governo. </w:t>
      </w:r>
      <w:r w:rsidR="00A95DC0">
        <w:t xml:space="preserve">Mais uma vez, de uma perspectiva </w:t>
      </w:r>
      <w:proofErr w:type="spellStart"/>
      <w:r w:rsidR="00A95DC0">
        <w:t>kaleckiana</w:t>
      </w:r>
      <w:proofErr w:type="spellEnd"/>
      <w:r w:rsidR="00A95DC0">
        <w:t xml:space="preserve"> só cabe um prognóstico: a inflexão em direção à ortodoxia está fadada ao fracasso. A austeridade fiscal e monetária não irá estimular a economia de forma alguma. Pelo contrário. Nem sequer irá garantir o efetivo controle do processo inflacionário recente, estimulado pela elevação dos salários nominais. A não ser</w:t>
      </w:r>
      <w:proofErr w:type="gramStart"/>
      <w:r w:rsidR="00A95DC0">
        <w:t>, é</w:t>
      </w:r>
      <w:proofErr w:type="gramEnd"/>
      <w:r w:rsidR="00A95DC0">
        <w:t xml:space="preserve"> claro, que a austeridade seja levada tão longe a ponto de impor a elevação do desemprego e a depressão dos salários. Vale dizer: a não ser que a nova política econômica desfaça com uma mão o que a política social tenta fazer com a outra. Neste </w:t>
      </w:r>
      <w:r w:rsidR="00A95DC0">
        <w:lastRenderedPageBreak/>
        <w:t xml:space="preserve">caso, a inflação será posta sob controle </w:t>
      </w:r>
      <w:proofErr w:type="gramStart"/>
      <w:r w:rsidR="00A95DC0">
        <w:t>às custas</w:t>
      </w:r>
      <w:proofErr w:type="gramEnd"/>
      <w:r w:rsidR="00A95DC0">
        <w:t xml:space="preserve"> do apoio popular ao governo e às custas do retrocesso político e institucional no país. Mais do que voltar à ortodoxia, urge aprofundar a heterodoxia, reconhecendo os limites de um programa de combate à inflação que – seja em suas raízes monetaristas, seja em suas raízes </w:t>
      </w:r>
      <w:proofErr w:type="spellStart"/>
      <w:r w:rsidR="00A95DC0">
        <w:t>neo-ricardianas</w:t>
      </w:r>
      <w:proofErr w:type="spellEnd"/>
      <w:r w:rsidR="00A95DC0">
        <w:t xml:space="preserve"> – toma a concorrência (perfeita ou livre, pouco importa) como referência dos processos de precificação. É preciso uma inflexão à esquerda, </w:t>
      </w:r>
      <w:proofErr w:type="gramStart"/>
      <w:r w:rsidR="00A95DC0">
        <w:t>um inflexão</w:t>
      </w:r>
      <w:proofErr w:type="gramEnd"/>
      <w:r w:rsidR="00A95DC0">
        <w:t xml:space="preserve"> na direção de Kalecki. </w:t>
      </w:r>
      <w:r w:rsidR="00E72E02">
        <w:br w:type="page"/>
      </w:r>
    </w:p>
    <w:p w:rsidR="00E72E02" w:rsidRDefault="00E72E02" w:rsidP="00E72E02"/>
    <w:p w:rsidR="00E72E02" w:rsidRDefault="00E72E02" w:rsidP="00E72E02"/>
    <w:p w:rsidR="00E72E02" w:rsidRDefault="00E72E02" w:rsidP="00E72E02"/>
    <w:p w:rsidR="00E72E02" w:rsidRDefault="00E72E02" w:rsidP="00E72E02"/>
    <w:p w:rsidR="004408D6" w:rsidRDefault="004408D6">
      <w:pPr>
        <w:spacing w:after="0" w:line="240" w:lineRule="auto"/>
        <w:jc w:val="left"/>
        <w:rPr>
          <w:rFonts w:ascii="Times" w:hAnsi="Times" w:cs="Times New Roman"/>
        </w:rPr>
      </w:pPr>
    </w:p>
    <w:p w:rsidR="00A92C12" w:rsidRPr="00ED5E92" w:rsidRDefault="00A92C12" w:rsidP="00A92C12">
      <w:pPr>
        <w:jc w:val="center"/>
        <w:rPr>
          <w:rFonts w:ascii="Times" w:hAnsi="Times" w:cs="Times New Roman"/>
        </w:rPr>
      </w:pPr>
      <w:r w:rsidRPr="00ED5E92">
        <w:rPr>
          <w:rFonts w:ascii="Times" w:hAnsi="Times" w:cs="Times New Roman"/>
        </w:rPr>
        <w:t>B I B L I O G R A F I A</w:t>
      </w:r>
    </w:p>
    <w:p w:rsidR="00912239" w:rsidRPr="00ED5E92" w:rsidRDefault="00912239" w:rsidP="00F540F4">
      <w:pPr>
        <w:tabs>
          <w:tab w:val="left" w:pos="170"/>
        </w:tabs>
        <w:spacing w:before="120" w:after="120" w:line="240" w:lineRule="auto"/>
        <w:ind w:left="432" w:hanging="432"/>
        <w:rPr>
          <w:rFonts w:ascii="Times" w:hAnsi="Times" w:cs="Times New Roman"/>
          <w:lang w:val="en-US"/>
        </w:rPr>
      </w:pPr>
      <w:proofErr w:type="gramStart"/>
      <w:r w:rsidRPr="00B377F1">
        <w:rPr>
          <w:rFonts w:ascii="Times" w:hAnsi="Times" w:cs="Times New Roman"/>
          <w:lang w:val="en-US"/>
        </w:rPr>
        <w:t>ASPROMOURGOS, T. (2013).</w:t>
      </w:r>
      <w:proofErr w:type="gramEnd"/>
      <w:r w:rsidRPr="00B377F1">
        <w:rPr>
          <w:rFonts w:ascii="Times" w:hAnsi="Times" w:cs="Times New Roman"/>
          <w:lang w:val="en-US"/>
        </w:rPr>
        <w:t xml:space="preserve"> </w:t>
      </w:r>
      <w:proofErr w:type="gramStart"/>
      <w:r w:rsidRPr="00B377F1">
        <w:rPr>
          <w:rFonts w:ascii="Times" w:hAnsi="Times" w:cs="Times New Roman"/>
          <w:lang w:val="en-US"/>
        </w:rPr>
        <w:t>“</w:t>
      </w:r>
      <w:proofErr w:type="spellStart"/>
      <w:r w:rsidRPr="00B377F1">
        <w:rPr>
          <w:rFonts w:ascii="Times" w:hAnsi="Times" w:cs="Times New Roman"/>
          <w:lang w:val="en-US"/>
        </w:rPr>
        <w:t>Sraffa’s</w:t>
      </w:r>
      <w:proofErr w:type="spellEnd"/>
      <w:r w:rsidRPr="00B377F1">
        <w:rPr>
          <w:rFonts w:ascii="Times" w:hAnsi="Times" w:cs="Times New Roman"/>
          <w:lang w:val="en-US"/>
        </w:rPr>
        <w:t xml:space="preserve"> System in Relation to Some Main Currents in Unorthodox Economics”.</w:t>
      </w:r>
      <w:proofErr w:type="gramEnd"/>
      <w:r w:rsidRPr="00B377F1">
        <w:rPr>
          <w:rFonts w:ascii="Times" w:hAnsi="Times" w:cs="Times New Roman"/>
          <w:lang w:val="en-US"/>
        </w:rPr>
        <w:t xml:space="preserve"> In: </w:t>
      </w:r>
      <w:r w:rsidRPr="00ED5E92">
        <w:rPr>
          <w:rFonts w:ascii="Times" w:hAnsi="Times" w:cs="Times New Roman"/>
          <w:lang w:val="en-US"/>
        </w:rPr>
        <w:t xml:space="preserve">STIRATI, A. et al. </w:t>
      </w:r>
      <w:proofErr w:type="spellStart"/>
      <w:r w:rsidRPr="00ED5E92">
        <w:rPr>
          <w:rFonts w:ascii="Times" w:hAnsi="Times" w:cs="Times New Roman"/>
          <w:i/>
          <w:lang w:val="en-US"/>
        </w:rPr>
        <w:t>Sraffa</w:t>
      </w:r>
      <w:proofErr w:type="spellEnd"/>
      <w:r w:rsidRPr="00ED5E92">
        <w:rPr>
          <w:rFonts w:ascii="Times" w:hAnsi="Times" w:cs="Times New Roman"/>
          <w:i/>
          <w:lang w:val="en-US"/>
        </w:rPr>
        <w:t xml:space="preserve"> and the </w:t>
      </w:r>
      <w:proofErr w:type="spellStart"/>
      <w:r w:rsidRPr="00ED5E92">
        <w:rPr>
          <w:rFonts w:ascii="Times" w:hAnsi="Times" w:cs="Times New Roman"/>
          <w:i/>
          <w:lang w:val="en-US"/>
        </w:rPr>
        <w:t>recnstruction</w:t>
      </w:r>
      <w:proofErr w:type="spellEnd"/>
      <w:r w:rsidRPr="00ED5E92">
        <w:rPr>
          <w:rFonts w:ascii="Times" w:hAnsi="Times" w:cs="Times New Roman"/>
          <w:i/>
          <w:lang w:val="en-US"/>
        </w:rPr>
        <w:t xml:space="preserve"> of Economic Theory – </w:t>
      </w:r>
      <w:proofErr w:type="spellStart"/>
      <w:r w:rsidRPr="00ED5E92">
        <w:rPr>
          <w:rFonts w:ascii="Times" w:hAnsi="Times" w:cs="Times New Roman"/>
          <w:i/>
          <w:lang w:val="en-US"/>
        </w:rPr>
        <w:t>Vol</w:t>
      </w:r>
      <w:proofErr w:type="spellEnd"/>
      <w:r w:rsidRPr="00ED5E92">
        <w:rPr>
          <w:rFonts w:ascii="Times" w:hAnsi="Times" w:cs="Times New Roman"/>
          <w:i/>
          <w:lang w:val="en-US"/>
        </w:rPr>
        <w:t xml:space="preserve"> III: </w:t>
      </w:r>
      <w:proofErr w:type="spellStart"/>
      <w:r w:rsidRPr="00ED5E92">
        <w:rPr>
          <w:rFonts w:ascii="Times" w:hAnsi="Times" w:cs="Times New Roman"/>
          <w:i/>
          <w:lang w:val="en-US"/>
        </w:rPr>
        <w:t>Sraffa’s</w:t>
      </w:r>
      <w:proofErr w:type="spellEnd"/>
      <w:r w:rsidRPr="00ED5E92">
        <w:rPr>
          <w:rFonts w:ascii="Times" w:hAnsi="Times" w:cs="Times New Roman"/>
          <w:i/>
          <w:lang w:val="en-US"/>
        </w:rPr>
        <w:t xml:space="preserve"> Legacy: Interpretations and Historical Perspectives</w:t>
      </w:r>
      <w:r w:rsidRPr="00ED5E92">
        <w:rPr>
          <w:rFonts w:ascii="Times" w:hAnsi="Times" w:cs="Times New Roman"/>
          <w:lang w:val="en-US"/>
        </w:rPr>
        <w:t>. London / New York: Palgrave / Macmillan.</w:t>
      </w:r>
    </w:p>
    <w:p w:rsidR="00344127" w:rsidRPr="00B377F1" w:rsidRDefault="00912239" w:rsidP="00344127">
      <w:pPr>
        <w:spacing w:before="120" w:after="120" w:line="240" w:lineRule="auto"/>
        <w:ind w:left="432" w:hanging="432"/>
        <w:rPr>
          <w:rFonts w:ascii="Times" w:hAnsi="Times" w:cs="Times New Roman"/>
          <w:lang w:val="en-US"/>
        </w:rPr>
      </w:pPr>
      <w:r w:rsidRPr="00ED5E92">
        <w:rPr>
          <w:rFonts w:ascii="Times" w:hAnsi="Times" w:cs="Times New Roman"/>
          <w:lang w:val="en-US"/>
        </w:rPr>
        <w:t>BLANKENBURG, S. et al. (2012) “</w:t>
      </w:r>
      <w:proofErr w:type="spellStart"/>
      <w:r w:rsidRPr="00ED5E92">
        <w:rPr>
          <w:rFonts w:ascii="Times" w:hAnsi="Times" w:cs="Times New Roman"/>
          <w:lang w:val="en-US"/>
        </w:rPr>
        <w:t>Piero</w:t>
      </w:r>
      <w:proofErr w:type="spellEnd"/>
      <w:r w:rsidRPr="00ED5E92">
        <w:rPr>
          <w:rFonts w:ascii="Times" w:hAnsi="Times" w:cs="Times New Roman"/>
          <w:lang w:val="en-US"/>
        </w:rPr>
        <w:t xml:space="preserve"> </w:t>
      </w:r>
      <w:proofErr w:type="spellStart"/>
      <w:r w:rsidRPr="00ED5E92">
        <w:rPr>
          <w:rFonts w:ascii="Times" w:hAnsi="Times" w:cs="Times New Roman"/>
          <w:lang w:val="en-US"/>
        </w:rPr>
        <w:t>Sraffa</w:t>
      </w:r>
      <w:proofErr w:type="spellEnd"/>
      <w:r w:rsidRPr="00ED5E92">
        <w:rPr>
          <w:rFonts w:ascii="Times" w:hAnsi="Times" w:cs="Times New Roman"/>
          <w:lang w:val="en-US"/>
        </w:rPr>
        <w:t xml:space="preserve"> and ‘the true object of economics’: the role of the unpublished manuscripts”. In: </w:t>
      </w:r>
      <w:r w:rsidRPr="00ED5E92">
        <w:rPr>
          <w:rFonts w:ascii="Times" w:hAnsi="Times" w:cs="Times New Roman"/>
          <w:i/>
          <w:lang w:val="en-US"/>
        </w:rPr>
        <w:t xml:space="preserve">Cambridge Journal of Economics. </w:t>
      </w:r>
      <w:proofErr w:type="gramStart"/>
      <w:r w:rsidRPr="00ED5E92">
        <w:rPr>
          <w:rFonts w:ascii="Times" w:hAnsi="Times" w:cs="Times New Roman"/>
          <w:lang w:val="en-US"/>
        </w:rPr>
        <w:t>(Vol. 36).</w:t>
      </w:r>
      <w:proofErr w:type="gramEnd"/>
      <w:r w:rsidR="00344127" w:rsidRPr="00B377F1">
        <w:rPr>
          <w:rFonts w:ascii="Times" w:hAnsi="Times" w:cs="Times New Roman"/>
          <w:lang w:val="en-US"/>
        </w:rPr>
        <w:t xml:space="preserve"> </w:t>
      </w:r>
    </w:p>
    <w:p w:rsidR="00344127" w:rsidRPr="00B377F1" w:rsidRDefault="00344127" w:rsidP="00344127">
      <w:pPr>
        <w:spacing w:before="120" w:after="120" w:line="240" w:lineRule="auto"/>
        <w:ind w:left="432" w:hanging="432"/>
        <w:rPr>
          <w:rFonts w:ascii="Times" w:hAnsi="Times" w:cs="Times New Roman"/>
          <w:lang w:val="en-US"/>
        </w:rPr>
      </w:pPr>
      <w:r w:rsidRPr="00B377F1">
        <w:rPr>
          <w:rFonts w:ascii="Times" w:hAnsi="Times" w:cs="Times New Roman"/>
          <w:lang w:val="en-US"/>
        </w:rPr>
        <w:t xml:space="preserve">BORTIS, H. (2013) </w:t>
      </w:r>
      <w:proofErr w:type="spellStart"/>
      <w:r w:rsidRPr="00B377F1">
        <w:rPr>
          <w:rFonts w:ascii="Times" w:hAnsi="Times" w:cs="Times New Roman"/>
          <w:lang w:val="en-US"/>
        </w:rPr>
        <w:t>Piero</w:t>
      </w:r>
      <w:proofErr w:type="spellEnd"/>
      <w:r w:rsidRPr="00B377F1">
        <w:rPr>
          <w:rFonts w:ascii="Times" w:hAnsi="Times" w:cs="Times New Roman"/>
          <w:lang w:val="en-US"/>
        </w:rPr>
        <w:t xml:space="preserve"> </w:t>
      </w:r>
      <w:proofErr w:type="spellStart"/>
      <w:r w:rsidRPr="00B377F1">
        <w:rPr>
          <w:rFonts w:ascii="Times" w:hAnsi="Times" w:cs="Times New Roman"/>
          <w:lang w:val="en-US"/>
        </w:rPr>
        <w:t>Sraffa</w:t>
      </w:r>
      <w:proofErr w:type="spellEnd"/>
      <w:r w:rsidRPr="00B377F1">
        <w:rPr>
          <w:rFonts w:ascii="Times" w:hAnsi="Times" w:cs="Times New Roman"/>
          <w:lang w:val="en-US"/>
        </w:rPr>
        <w:t xml:space="preserve"> and Shackle’s Years of High Theory: </w:t>
      </w:r>
      <w:proofErr w:type="spellStart"/>
      <w:r w:rsidRPr="00B377F1">
        <w:rPr>
          <w:rFonts w:ascii="Times" w:hAnsi="Times" w:cs="Times New Roman"/>
          <w:lang w:val="en-US"/>
        </w:rPr>
        <w:t>Sraffa’s</w:t>
      </w:r>
      <w:proofErr w:type="spellEnd"/>
      <w:r w:rsidRPr="00B377F1">
        <w:rPr>
          <w:rFonts w:ascii="Times" w:hAnsi="Times" w:cs="Times New Roman"/>
          <w:lang w:val="en-US"/>
        </w:rPr>
        <w:t xml:space="preserve"> Significance in the History of Economic Theories. In: </w:t>
      </w:r>
      <w:r w:rsidRPr="00ED5E92">
        <w:rPr>
          <w:rFonts w:ascii="Times" w:hAnsi="Times" w:cs="Times New Roman"/>
          <w:lang w:val="en-US"/>
        </w:rPr>
        <w:t xml:space="preserve">STIRATI, A. et al. </w:t>
      </w:r>
      <w:proofErr w:type="spellStart"/>
      <w:r w:rsidRPr="00ED5E92">
        <w:rPr>
          <w:rFonts w:ascii="Times" w:hAnsi="Times" w:cs="Times New Roman"/>
          <w:i/>
          <w:lang w:val="en-US"/>
        </w:rPr>
        <w:t>Sraffa</w:t>
      </w:r>
      <w:proofErr w:type="spellEnd"/>
      <w:r w:rsidRPr="00ED5E92">
        <w:rPr>
          <w:rFonts w:ascii="Times" w:hAnsi="Times" w:cs="Times New Roman"/>
          <w:i/>
          <w:lang w:val="en-US"/>
        </w:rPr>
        <w:t xml:space="preserve"> and the </w:t>
      </w:r>
      <w:proofErr w:type="spellStart"/>
      <w:r w:rsidRPr="00ED5E92">
        <w:rPr>
          <w:rFonts w:ascii="Times" w:hAnsi="Times" w:cs="Times New Roman"/>
          <w:i/>
          <w:lang w:val="en-US"/>
        </w:rPr>
        <w:t>recnstruction</w:t>
      </w:r>
      <w:proofErr w:type="spellEnd"/>
      <w:r w:rsidRPr="00ED5E92">
        <w:rPr>
          <w:rFonts w:ascii="Times" w:hAnsi="Times" w:cs="Times New Roman"/>
          <w:i/>
          <w:lang w:val="en-US"/>
        </w:rPr>
        <w:t xml:space="preserve"> of Economic Theory – </w:t>
      </w:r>
      <w:proofErr w:type="spellStart"/>
      <w:r w:rsidRPr="00ED5E92">
        <w:rPr>
          <w:rFonts w:ascii="Times" w:hAnsi="Times" w:cs="Times New Roman"/>
          <w:i/>
          <w:lang w:val="en-US"/>
        </w:rPr>
        <w:t>Vol</w:t>
      </w:r>
      <w:proofErr w:type="spellEnd"/>
      <w:r w:rsidRPr="00ED5E92">
        <w:rPr>
          <w:rFonts w:ascii="Times" w:hAnsi="Times" w:cs="Times New Roman"/>
          <w:i/>
          <w:lang w:val="en-US"/>
        </w:rPr>
        <w:t xml:space="preserve"> III: </w:t>
      </w:r>
      <w:proofErr w:type="spellStart"/>
      <w:r w:rsidRPr="00ED5E92">
        <w:rPr>
          <w:rFonts w:ascii="Times" w:hAnsi="Times" w:cs="Times New Roman"/>
          <w:i/>
          <w:lang w:val="en-US"/>
        </w:rPr>
        <w:t>Sraffa’s</w:t>
      </w:r>
      <w:proofErr w:type="spellEnd"/>
      <w:r w:rsidRPr="00ED5E92">
        <w:rPr>
          <w:rFonts w:ascii="Times" w:hAnsi="Times" w:cs="Times New Roman"/>
          <w:i/>
          <w:lang w:val="en-US"/>
        </w:rPr>
        <w:t xml:space="preserve"> Legacy: Interpretations and Historical Perspectives</w:t>
      </w:r>
      <w:r w:rsidRPr="00ED5E92">
        <w:rPr>
          <w:rFonts w:ascii="Times" w:hAnsi="Times" w:cs="Times New Roman"/>
          <w:lang w:val="en-US"/>
        </w:rPr>
        <w:t>. London / New York: Palgrave / Macmillan.</w:t>
      </w:r>
      <w:r w:rsidRPr="00ED5E92">
        <w:rPr>
          <w:rFonts w:ascii="Times" w:hAnsi="Times" w:cs="Times New Roman"/>
          <w:sz w:val="48"/>
          <w:szCs w:val="48"/>
          <w:lang w:val="en-US"/>
        </w:rPr>
        <w:t xml:space="preserve"> </w:t>
      </w:r>
    </w:p>
    <w:p w:rsidR="00912239" w:rsidRPr="00B377F1" w:rsidRDefault="00912239" w:rsidP="00344127">
      <w:pPr>
        <w:spacing w:before="120" w:after="120" w:line="240" w:lineRule="auto"/>
        <w:rPr>
          <w:rFonts w:ascii="Times" w:hAnsi="Times" w:cs="Times New Roman"/>
        </w:rPr>
      </w:pPr>
      <w:r w:rsidRPr="00ED5E92">
        <w:rPr>
          <w:rFonts w:ascii="Times" w:hAnsi="Times" w:cs="Times New Roman"/>
          <w:lang w:val="en-US"/>
        </w:rPr>
        <w:t xml:space="preserve">CHAMBERLIN, E. (1933). </w:t>
      </w:r>
      <w:proofErr w:type="gramStart"/>
      <w:r w:rsidRPr="00ED5E92">
        <w:rPr>
          <w:rFonts w:ascii="Times" w:hAnsi="Times" w:cs="Times New Roman"/>
          <w:i/>
          <w:lang w:val="en-US"/>
        </w:rPr>
        <w:t>A Theory of Monopolistic Competition.</w:t>
      </w:r>
      <w:proofErr w:type="gramEnd"/>
      <w:r w:rsidRPr="00ED5E92">
        <w:rPr>
          <w:rFonts w:ascii="Times" w:hAnsi="Times" w:cs="Times New Roman"/>
          <w:i/>
          <w:lang w:val="en-US"/>
        </w:rPr>
        <w:t xml:space="preserve"> </w:t>
      </w:r>
      <w:r w:rsidRPr="00B377F1">
        <w:rPr>
          <w:rFonts w:ascii="Times" w:hAnsi="Times" w:cs="Times New Roman"/>
        </w:rPr>
        <w:t xml:space="preserve">Cambridge: Cambridge, </w:t>
      </w:r>
      <w:proofErr w:type="spellStart"/>
      <w:r w:rsidRPr="00B377F1">
        <w:rPr>
          <w:rFonts w:ascii="Times" w:hAnsi="Times" w:cs="Times New Roman"/>
        </w:rPr>
        <w:t>Mass</w:t>
      </w:r>
      <w:proofErr w:type="spellEnd"/>
      <w:r w:rsidRPr="00B377F1">
        <w:rPr>
          <w:rFonts w:ascii="Times" w:hAnsi="Times" w:cs="Times New Roman"/>
        </w:rPr>
        <w:t>.</w:t>
      </w:r>
    </w:p>
    <w:p w:rsidR="00521FA4" w:rsidRPr="00B15D42" w:rsidRDefault="00521FA4" w:rsidP="00521FA4">
      <w:pPr>
        <w:pStyle w:val="Textodenotadefim"/>
        <w:spacing w:before="120" w:after="240" w:line="240" w:lineRule="auto"/>
        <w:ind w:left="432" w:hanging="432"/>
        <w:rPr>
          <w:rFonts w:ascii="Times New Roman" w:hAnsi="Times New Roman" w:cs="Times New Roman"/>
          <w:sz w:val="24"/>
          <w:szCs w:val="24"/>
        </w:rPr>
      </w:pPr>
      <w:r w:rsidRPr="00B15D42">
        <w:rPr>
          <w:rFonts w:ascii="Times New Roman" w:hAnsi="Times New Roman" w:cs="Times New Roman"/>
          <w:sz w:val="24"/>
          <w:szCs w:val="24"/>
        </w:rPr>
        <w:t xml:space="preserve">FRANCO, G. (1995) </w:t>
      </w:r>
      <w:r w:rsidRPr="00B15D42">
        <w:rPr>
          <w:rFonts w:ascii="Times New Roman" w:hAnsi="Times New Roman" w:cs="Times New Roman"/>
          <w:i/>
          <w:iCs/>
          <w:sz w:val="24"/>
          <w:szCs w:val="24"/>
        </w:rPr>
        <w:t xml:space="preserve">O Plano Real e outros ensaios. </w:t>
      </w:r>
      <w:r w:rsidRPr="00B15D42">
        <w:rPr>
          <w:rFonts w:ascii="Times New Roman" w:hAnsi="Times New Roman" w:cs="Times New Roman"/>
          <w:sz w:val="24"/>
          <w:szCs w:val="24"/>
        </w:rPr>
        <w:t>Rio de Janeiro: Francisco Alves.</w:t>
      </w:r>
    </w:p>
    <w:p w:rsidR="00521FA4" w:rsidRPr="00521FA4" w:rsidRDefault="00521FA4" w:rsidP="00521FA4">
      <w:pPr>
        <w:pStyle w:val="Textodenotadefim"/>
        <w:spacing w:before="120" w:after="240" w:line="240" w:lineRule="auto"/>
        <w:ind w:left="432" w:hanging="432"/>
        <w:rPr>
          <w:rFonts w:ascii="Times New Roman" w:hAnsi="Times New Roman" w:cs="Times New Roman"/>
          <w:sz w:val="24"/>
          <w:szCs w:val="24"/>
        </w:rPr>
      </w:pPr>
      <w:r w:rsidRPr="00B15D42">
        <w:rPr>
          <w:rFonts w:ascii="Times New Roman" w:hAnsi="Times New Roman" w:cs="Times New Roman"/>
          <w:sz w:val="24"/>
          <w:szCs w:val="24"/>
        </w:rPr>
        <w:t xml:space="preserve">FRANCO, G. </w:t>
      </w:r>
      <w:r>
        <w:rPr>
          <w:rFonts w:ascii="Times New Roman" w:hAnsi="Times New Roman" w:cs="Times New Roman"/>
          <w:sz w:val="24"/>
          <w:szCs w:val="24"/>
        </w:rPr>
        <w:t>(1996) “</w:t>
      </w:r>
      <w:r w:rsidRPr="00B15D42">
        <w:rPr>
          <w:rFonts w:ascii="Times New Roman" w:hAnsi="Times New Roman" w:cs="Times New Roman"/>
          <w:sz w:val="24"/>
          <w:szCs w:val="24"/>
        </w:rPr>
        <w:t>A inserção externa e o desenv</w:t>
      </w:r>
      <w:r>
        <w:rPr>
          <w:rFonts w:ascii="Times New Roman" w:hAnsi="Times New Roman" w:cs="Times New Roman"/>
          <w:sz w:val="24"/>
          <w:szCs w:val="24"/>
        </w:rPr>
        <w:t>olvime</w:t>
      </w:r>
      <w:r w:rsidRPr="00FA53AB">
        <w:rPr>
          <w:rFonts w:ascii="Times New Roman" w:hAnsi="Times New Roman" w:cs="Times New Roman"/>
          <w:sz w:val="24"/>
          <w:szCs w:val="24"/>
        </w:rPr>
        <w:t>nto</w:t>
      </w:r>
      <w:r>
        <w:rPr>
          <w:rFonts w:ascii="Times New Roman" w:hAnsi="Times New Roman" w:cs="Times New Roman"/>
          <w:sz w:val="24"/>
          <w:szCs w:val="24"/>
        </w:rPr>
        <w:t>”</w:t>
      </w:r>
      <w:r w:rsidRPr="00FA53AB">
        <w:rPr>
          <w:rFonts w:ascii="Times New Roman" w:hAnsi="Times New Roman" w:cs="Times New Roman"/>
          <w:sz w:val="24"/>
          <w:szCs w:val="24"/>
        </w:rPr>
        <w:t>. Brasília: BACEN (</w:t>
      </w:r>
      <w:proofErr w:type="spellStart"/>
      <w:r w:rsidRPr="00FA53AB">
        <w:rPr>
          <w:rFonts w:ascii="Times New Roman" w:hAnsi="Times New Roman" w:cs="Times New Roman"/>
          <w:sz w:val="24"/>
          <w:szCs w:val="24"/>
        </w:rPr>
        <w:t>mimeo</w:t>
      </w:r>
      <w:proofErr w:type="spellEnd"/>
      <w:r w:rsidRPr="00FA53AB">
        <w:rPr>
          <w:rFonts w:ascii="Times New Roman" w:hAnsi="Times New Roman" w:cs="Times New Roman"/>
          <w:sz w:val="24"/>
          <w:szCs w:val="24"/>
        </w:rPr>
        <w:t xml:space="preserve">). Disp. Em </w:t>
      </w:r>
      <w:hyperlink r:id="rId10" w:history="1">
        <w:r w:rsidRPr="00FA53AB">
          <w:rPr>
            <w:rStyle w:val="Hyperlink"/>
            <w:rFonts w:ascii="Times New Roman" w:hAnsi="Times New Roman" w:cs="Times New Roman"/>
          </w:rPr>
          <w:t>http://www.econ.puc-rio.br/gfranco/insercao.pdf</w:t>
        </w:r>
      </w:hyperlink>
    </w:p>
    <w:p w:rsidR="00912239" w:rsidRDefault="00912239" w:rsidP="00740FE1">
      <w:pPr>
        <w:spacing w:before="120" w:after="120" w:line="240" w:lineRule="auto"/>
        <w:ind w:left="432" w:hanging="432"/>
        <w:rPr>
          <w:rFonts w:ascii="Times" w:hAnsi="Times" w:cs="Times New Roman"/>
          <w:lang w:val="en-US"/>
        </w:rPr>
      </w:pPr>
      <w:r w:rsidRPr="00ED5E92">
        <w:rPr>
          <w:rFonts w:ascii="Times" w:hAnsi="Times" w:cs="Times New Roman"/>
          <w:lang w:val="en-US"/>
        </w:rPr>
        <w:t xml:space="preserve">FRIEDMAN, M. (1953) </w:t>
      </w:r>
      <w:proofErr w:type="gramStart"/>
      <w:r w:rsidRPr="00ED5E92">
        <w:rPr>
          <w:rFonts w:ascii="Times" w:hAnsi="Times" w:cs="Times New Roman"/>
          <w:lang w:val="en-US"/>
        </w:rPr>
        <w:t>The</w:t>
      </w:r>
      <w:proofErr w:type="gramEnd"/>
      <w:r w:rsidRPr="00ED5E92">
        <w:rPr>
          <w:rFonts w:ascii="Times" w:hAnsi="Times" w:cs="Times New Roman"/>
          <w:lang w:val="en-US"/>
        </w:rPr>
        <w:t xml:space="preserve"> methodology of positive economics, In: </w:t>
      </w:r>
      <w:r w:rsidRPr="00ED5E92">
        <w:rPr>
          <w:rFonts w:ascii="Times" w:hAnsi="Times" w:cs="Times New Roman"/>
          <w:i/>
          <w:iCs/>
          <w:lang w:val="en-US"/>
        </w:rPr>
        <w:t xml:space="preserve">Essays in positive economics. </w:t>
      </w:r>
      <w:r w:rsidRPr="00ED5E92">
        <w:rPr>
          <w:rFonts w:ascii="Times" w:hAnsi="Times" w:cs="Times New Roman"/>
          <w:lang w:val="en-US"/>
        </w:rPr>
        <w:t>Chicago: University of Chicago Press.</w:t>
      </w:r>
    </w:p>
    <w:p w:rsidR="007E0993" w:rsidRPr="00B377F1" w:rsidRDefault="007E0993" w:rsidP="007E0993">
      <w:pPr>
        <w:spacing w:before="120" w:after="120" w:line="240" w:lineRule="auto"/>
        <w:ind w:left="432" w:hanging="432"/>
        <w:rPr>
          <w:rFonts w:cs="Times New Roman"/>
          <w:lang w:val="en-US"/>
        </w:rPr>
      </w:pPr>
      <w:proofErr w:type="gramStart"/>
      <w:r w:rsidRPr="00B377F1">
        <w:rPr>
          <w:rFonts w:cs="Times New Roman"/>
          <w:lang w:val="en-US"/>
        </w:rPr>
        <w:t>HODGSON, G. (?????)</w:t>
      </w:r>
      <w:proofErr w:type="gramEnd"/>
      <w:r w:rsidRPr="00B377F1">
        <w:rPr>
          <w:rFonts w:cs="Times New Roman"/>
          <w:lang w:val="en-US"/>
        </w:rPr>
        <w:t xml:space="preserve"> </w:t>
      </w:r>
      <w:proofErr w:type="gramStart"/>
      <w:r w:rsidRPr="00B377F1">
        <w:rPr>
          <w:rFonts w:cs="Times New Roman"/>
          <w:lang w:val="en-US"/>
        </w:rPr>
        <w:t xml:space="preserve">“Money and the </w:t>
      </w:r>
      <w:proofErr w:type="spellStart"/>
      <w:r w:rsidRPr="00B377F1">
        <w:rPr>
          <w:rFonts w:cs="Times New Roman"/>
          <w:lang w:val="en-US"/>
        </w:rPr>
        <w:t>Sraffa</w:t>
      </w:r>
      <w:proofErr w:type="spellEnd"/>
      <w:r w:rsidRPr="00B377F1">
        <w:rPr>
          <w:rFonts w:cs="Times New Roman"/>
          <w:lang w:val="en-US"/>
        </w:rPr>
        <w:t xml:space="preserve"> System”.</w:t>
      </w:r>
      <w:proofErr w:type="gramEnd"/>
      <w:r w:rsidRPr="00B377F1">
        <w:rPr>
          <w:rFonts w:cs="Times New Roman"/>
          <w:lang w:val="en-US"/>
        </w:rPr>
        <w:t xml:space="preserve"> In:</w:t>
      </w:r>
      <w:r w:rsidRPr="00B377F1">
        <w:rPr>
          <w:rFonts w:cs="Times New Roman"/>
          <w:i/>
          <w:lang w:val="en-US"/>
        </w:rPr>
        <w:t xml:space="preserve"> Australian Economic Papers</w:t>
      </w:r>
      <w:r w:rsidRPr="00B377F1">
        <w:rPr>
          <w:rFonts w:cs="Times New Roman"/>
          <w:lang w:val="en-US"/>
        </w:rPr>
        <w:t xml:space="preserve"> </w:t>
      </w:r>
      <w:proofErr w:type="gramStart"/>
      <w:r w:rsidRPr="00B377F1">
        <w:rPr>
          <w:rFonts w:cs="Times New Roman"/>
          <w:lang w:val="en-US"/>
        </w:rPr>
        <w:t>June ???</w:t>
      </w:r>
      <w:proofErr w:type="gramEnd"/>
    </w:p>
    <w:p w:rsidR="00912239" w:rsidRPr="00ED5E92" w:rsidRDefault="00912239" w:rsidP="008E7A13">
      <w:pPr>
        <w:spacing w:before="120" w:after="120" w:line="240" w:lineRule="auto"/>
        <w:ind w:left="432" w:hanging="432"/>
        <w:rPr>
          <w:rFonts w:ascii="Times" w:hAnsi="Times" w:cs="Times New Roman"/>
          <w:lang w:val="en-US"/>
        </w:rPr>
      </w:pPr>
      <w:proofErr w:type="gramStart"/>
      <w:r w:rsidRPr="00ED5E92">
        <w:rPr>
          <w:rFonts w:ascii="Times" w:hAnsi="Times" w:cs="Times New Roman"/>
          <w:lang w:val="en-US"/>
        </w:rPr>
        <w:t>KALECKI, M. (1939).</w:t>
      </w:r>
      <w:proofErr w:type="gramEnd"/>
      <w:r w:rsidRPr="00ED5E92">
        <w:rPr>
          <w:rFonts w:ascii="Times" w:hAnsi="Times" w:cs="Times New Roman"/>
          <w:lang w:val="en-US"/>
        </w:rPr>
        <w:t xml:space="preserve"> </w:t>
      </w:r>
      <w:proofErr w:type="gramStart"/>
      <w:r w:rsidRPr="00ED5E92">
        <w:rPr>
          <w:rFonts w:ascii="Times" w:hAnsi="Times" w:cs="Times New Roman"/>
          <w:lang w:val="en-US"/>
        </w:rPr>
        <w:t>Money and Real Wages.</w:t>
      </w:r>
      <w:proofErr w:type="gramEnd"/>
      <w:r w:rsidRPr="00ED5E92">
        <w:rPr>
          <w:rFonts w:ascii="Times" w:hAnsi="Times" w:cs="Times New Roman"/>
          <w:lang w:val="en-US"/>
        </w:rPr>
        <w:t xml:space="preserve"> In. OSIATYNSKI, J. (ed.</w:t>
      </w:r>
      <w:proofErr w:type="gramStart"/>
      <w:r w:rsidRPr="00ED5E92">
        <w:rPr>
          <w:rFonts w:ascii="Times" w:hAnsi="Times" w:cs="Times New Roman"/>
          <w:lang w:val="en-US"/>
        </w:rPr>
        <w:t>,1990</w:t>
      </w:r>
      <w:proofErr w:type="gramEnd"/>
      <w:r w:rsidRPr="00ED5E92">
        <w:rPr>
          <w:rFonts w:ascii="Times" w:hAnsi="Times" w:cs="Times New Roman"/>
          <w:lang w:val="en-US"/>
        </w:rPr>
        <w:t xml:space="preserve">) </w:t>
      </w:r>
      <w:r w:rsidRPr="00ED5E92">
        <w:rPr>
          <w:rFonts w:ascii="Times" w:hAnsi="Times" w:cs="Times New Roman"/>
          <w:i/>
          <w:iCs/>
          <w:lang w:val="en-US"/>
        </w:rPr>
        <w:t xml:space="preserve">Collected Works of Michal Kalecki. </w:t>
      </w:r>
      <w:r w:rsidRPr="00ED5E92">
        <w:rPr>
          <w:rFonts w:ascii="Times" w:hAnsi="Times" w:cs="Times New Roman"/>
          <w:lang w:val="en-US"/>
        </w:rPr>
        <w:t>Vol. II. Oxford: Clarendon Press.</w:t>
      </w:r>
    </w:p>
    <w:p w:rsidR="00912239" w:rsidRPr="00ED5E92" w:rsidRDefault="00912239" w:rsidP="00740FE1">
      <w:pPr>
        <w:spacing w:before="120" w:after="120" w:line="240" w:lineRule="auto"/>
        <w:ind w:left="432" w:hanging="432"/>
        <w:rPr>
          <w:rFonts w:ascii="Times" w:hAnsi="Times" w:cs="Times New Roman"/>
          <w:lang w:val="en-US"/>
        </w:rPr>
      </w:pPr>
      <w:r w:rsidRPr="00B377F1">
        <w:rPr>
          <w:rFonts w:ascii="Times" w:hAnsi="Times" w:cs="Times New Roman"/>
          <w:lang w:val="en-US"/>
        </w:rPr>
        <w:t xml:space="preserve">KALECKI, M. (1940) </w:t>
      </w:r>
      <w:proofErr w:type="gramStart"/>
      <w:r w:rsidRPr="00B377F1">
        <w:rPr>
          <w:rFonts w:ascii="Times" w:hAnsi="Times" w:cs="Times New Roman"/>
          <w:lang w:val="en-US"/>
        </w:rPr>
        <w:t>The</w:t>
      </w:r>
      <w:proofErr w:type="gramEnd"/>
      <w:r w:rsidRPr="00B377F1">
        <w:rPr>
          <w:rFonts w:ascii="Times" w:hAnsi="Times" w:cs="Times New Roman"/>
          <w:lang w:val="en-US"/>
        </w:rPr>
        <w:t xml:space="preserve"> supply curve of an industry under imperfect competition. In: OSIATYNSKI, J. (ed., 1990). </w:t>
      </w:r>
      <w:proofErr w:type="gramStart"/>
      <w:r w:rsidRPr="00ED5E92">
        <w:rPr>
          <w:rFonts w:ascii="Times" w:hAnsi="Times" w:cs="Times New Roman"/>
          <w:i/>
          <w:iCs/>
          <w:lang w:val="en-US"/>
        </w:rPr>
        <w:t>Collected Works of Michal Kalecki.</w:t>
      </w:r>
      <w:proofErr w:type="gramEnd"/>
      <w:r w:rsidRPr="00ED5E92">
        <w:rPr>
          <w:rFonts w:ascii="Times" w:hAnsi="Times" w:cs="Times New Roman"/>
          <w:i/>
          <w:iCs/>
          <w:lang w:val="en-US"/>
        </w:rPr>
        <w:t xml:space="preserve"> </w:t>
      </w:r>
      <w:r w:rsidRPr="00B377F1">
        <w:rPr>
          <w:rFonts w:ascii="Times" w:hAnsi="Times" w:cs="Times New Roman"/>
          <w:lang w:val="en-US"/>
        </w:rPr>
        <w:t xml:space="preserve">Vol. II. </w:t>
      </w:r>
      <w:r w:rsidRPr="00ED5E92">
        <w:rPr>
          <w:rFonts w:ascii="Times" w:hAnsi="Times" w:cs="Times New Roman"/>
          <w:lang w:val="en-US"/>
        </w:rPr>
        <w:t>Oxford: Clarendon Press.</w:t>
      </w:r>
    </w:p>
    <w:p w:rsidR="00912239" w:rsidRPr="00ED5E92" w:rsidRDefault="00912239" w:rsidP="00740FE1">
      <w:pPr>
        <w:spacing w:before="120" w:after="120" w:line="240" w:lineRule="auto"/>
        <w:ind w:left="432" w:hanging="432"/>
        <w:rPr>
          <w:rFonts w:ascii="Times" w:hAnsi="Times" w:cs="Times New Roman"/>
          <w:lang w:val="en-US"/>
        </w:rPr>
      </w:pPr>
      <w:proofErr w:type="gramStart"/>
      <w:r w:rsidRPr="00ED5E92">
        <w:rPr>
          <w:rFonts w:ascii="Times" w:hAnsi="Times" w:cs="Times New Roman"/>
          <w:lang w:val="en-US"/>
        </w:rPr>
        <w:t xml:space="preserve">KALECKI, M. (1943) </w:t>
      </w:r>
      <w:r w:rsidRPr="00ED5E92">
        <w:rPr>
          <w:rFonts w:ascii="Times" w:hAnsi="Times" w:cs="Times New Roman"/>
          <w:i/>
          <w:iCs/>
          <w:lang w:val="en-US"/>
        </w:rPr>
        <w:t>Studies in economic dynamics</w:t>
      </w:r>
      <w:r w:rsidRPr="00ED5E92">
        <w:rPr>
          <w:rFonts w:ascii="Times" w:hAnsi="Times" w:cs="Times New Roman"/>
          <w:lang w:val="en-US"/>
        </w:rPr>
        <w:t>.</w:t>
      </w:r>
      <w:proofErr w:type="gramEnd"/>
      <w:r w:rsidRPr="00ED5E92">
        <w:rPr>
          <w:rFonts w:ascii="Times" w:hAnsi="Times" w:cs="Times New Roman"/>
          <w:lang w:val="en-US"/>
        </w:rPr>
        <w:t xml:space="preserve"> In: OSIATYNSKI, J. </w:t>
      </w:r>
      <w:r w:rsidRPr="00B377F1">
        <w:rPr>
          <w:rFonts w:ascii="Times" w:hAnsi="Times" w:cs="Times New Roman"/>
          <w:lang w:val="en-US"/>
        </w:rPr>
        <w:t xml:space="preserve">(ed., 1990). </w:t>
      </w:r>
      <w:proofErr w:type="gramStart"/>
      <w:r w:rsidRPr="00ED5E92">
        <w:rPr>
          <w:rFonts w:ascii="Times" w:hAnsi="Times" w:cs="Times New Roman"/>
          <w:i/>
          <w:iCs/>
          <w:lang w:val="en-US"/>
        </w:rPr>
        <w:t>Collected Works of Michal Kalecki.</w:t>
      </w:r>
      <w:proofErr w:type="gramEnd"/>
      <w:r w:rsidRPr="00ED5E92">
        <w:rPr>
          <w:rFonts w:ascii="Times" w:hAnsi="Times" w:cs="Times New Roman"/>
          <w:i/>
          <w:iCs/>
          <w:lang w:val="en-US"/>
        </w:rPr>
        <w:t xml:space="preserve"> </w:t>
      </w:r>
      <w:r w:rsidRPr="00B377F1">
        <w:rPr>
          <w:rFonts w:ascii="Times" w:hAnsi="Times" w:cs="Times New Roman"/>
          <w:lang w:val="en-US"/>
        </w:rPr>
        <w:t xml:space="preserve">Vol. II. </w:t>
      </w:r>
      <w:r w:rsidRPr="00ED5E92">
        <w:rPr>
          <w:rFonts w:ascii="Times" w:hAnsi="Times" w:cs="Times New Roman"/>
          <w:lang w:val="en-US"/>
        </w:rPr>
        <w:t>Oxford: Clarendon Press</w:t>
      </w:r>
    </w:p>
    <w:p w:rsidR="00912239" w:rsidRPr="00ED5E92" w:rsidRDefault="00912239" w:rsidP="008E7A13">
      <w:pPr>
        <w:spacing w:before="120" w:after="120" w:line="240" w:lineRule="auto"/>
        <w:ind w:left="432" w:hanging="432"/>
        <w:rPr>
          <w:rFonts w:ascii="Times" w:hAnsi="Times" w:cs="Times New Roman"/>
          <w:lang w:val="en-US"/>
        </w:rPr>
      </w:pPr>
      <w:proofErr w:type="gramStart"/>
      <w:r w:rsidRPr="00ED5E92">
        <w:rPr>
          <w:rFonts w:ascii="Times" w:hAnsi="Times" w:cs="Times New Roman"/>
          <w:lang w:val="en-US"/>
        </w:rPr>
        <w:t xml:space="preserve">KALECKI, M. (1954) </w:t>
      </w:r>
      <w:r w:rsidRPr="00ED5E92">
        <w:rPr>
          <w:rFonts w:ascii="Times" w:hAnsi="Times" w:cs="Times New Roman"/>
          <w:i/>
          <w:iCs/>
          <w:lang w:val="en-US"/>
        </w:rPr>
        <w:t>Theory of economic dynamics.</w:t>
      </w:r>
      <w:proofErr w:type="gramEnd"/>
      <w:r w:rsidRPr="00ED5E92">
        <w:rPr>
          <w:rFonts w:ascii="Times" w:hAnsi="Times" w:cs="Times New Roman"/>
          <w:lang w:val="en-US"/>
        </w:rPr>
        <w:t xml:space="preserve"> </w:t>
      </w:r>
      <w:r w:rsidRPr="00B377F1">
        <w:rPr>
          <w:rFonts w:ascii="Times" w:hAnsi="Times" w:cs="Times New Roman"/>
          <w:lang w:val="en-US"/>
        </w:rPr>
        <w:t xml:space="preserve">OSIATYNSKI, J. (ed., 1990). </w:t>
      </w:r>
      <w:proofErr w:type="gramStart"/>
      <w:r w:rsidRPr="00ED5E92">
        <w:rPr>
          <w:rFonts w:ascii="Times" w:hAnsi="Times" w:cs="Times New Roman"/>
          <w:i/>
          <w:iCs/>
          <w:lang w:val="en-US"/>
        </w:rPr>
        <w:t>Collected Works of Michal Kalecki.</w:t>
      </w:r>
      <w:proofErr w:type="gramEnd"/>
      <w:r w:rsidRPr="00ED5E92">
        <w:rPr>
          <w:rFonts w:ascii="Times" w:hAnsi="Times" w:cs="Times New Roman"/>
          <w:i/>
          <w:iCs/>
          <w:lang w:val="en-US"/>
        </w:rPr>
        <w:t xml:space="preserve"> </w:t>
      </w:r>
      <w:r w:rsidRPr="00B377F1">
        <w:rPr>
          <w:rFonts w:ascii="Times" w:hAnsi="Times" w:cs="Times New Roman"/>
          <w:lang w:val="en-US"/>
        </w:rPr>
        <w:t xml:space="preserve">Vol. II. </w:t>
      </w:r>
      <w:r w:rsidRPr="00ED5E92">
        <w:rPr>
          <w:rFonts w:ascii="Times" w:hAnsi="Times" w:cs="Times New Roman"/>
          <w:lang w:val="en-US"/>
        </w:rPr>
        <w:t>Oxford: Clarendon Press.</w:t>
      </w:r>
    </w:p>
    <w:p w:rsidR="00CA61FE" w:rsidRPr="00ED5E92" w:rsidRDefault="00CA61FE" w:rsidP="008E7A13">
      <w:pPr>
        <w:spacing w:before="120" w:after="120" w:line="240" w:lineRule="auto"/>
        <w:ind w:left="432" w:hanging="432"/>
        <w:rPr>
          <w:rFonts w:ascii="Times" w:hAnsi="Times" w:cs="Times New Roman"/>
          <w:lang w:val="en-US"/>
        </w:rPr>
      </w:pPr>
      <w:r w:rsidRPr="00ED5E92">
        <w:rPr>
          <w:rFonts w:ascii="Times" w:hAnsi="Times" w:cs="Times New Roman"/>
          <w:lang w:val="en-US"/>
        </w:rPr>
        <w:t xml:space="preserve">KURZ, H. D. e SALVADORI, N. (2005) </w:t>
      </w:r>
      <w:proofErr w:type="spellStart"/>
      <w:r w:rsidRPr="00ED5E92">
        <w:rPr>
          <w:rFonts w:ascii="Times" w:hAnsi="Times" w:cs="Times New Roman"/>
          <w:lang w:val="en-US"/>
        </w:rPr>
        <w:t>Representingin</w:t>
      </w:r>
      <w:proofErr w:type="spellEnd"/>
      <w:r w:rsidRPr="00ED5E92">
        <w:rPr>
          <w:rFonts w:ascii="Times" w:hAnsi="Times" w:cs="Times New Roman"/>
          <w:lang w:val="en-US"/>
        </w:rPr>
        <w:t xml:space="preserve"> the Production and Circulation of Commodities in Material Terms: </w:t>
      </w:r>
      <w:proofErr w:type="spellStart"/>
      <w:r w:rsidRPr="00ED5E92">
        <w:rPr>
          <w:rFonts w:ascii="Times" w:hAnsi="Times" w:cs="Times New Roman"/>
          <w:lang w:val="en-US"/>
        </w:rPr>
        <w:t>Sraffa’s</w:t>
      </w:r>
      <w:proofErr w:type="spellEnd"/>
      <w:r w:rsidRPr="00ED5E92">
        <w:rPr>
          <w:rFonts w:ascii="Times" w:hAnsi="Times" w:cs="Times New Roman"/>
          <w:lang w:val="en-US"/>
        </w:rPr>
        <w:t xml:space="preserve"> Objectivism. In: </w:t>
      </w:r>
      <w:r w:rsidRPr="00ED5E92">
        <w:rPr>
          <w:rFonts w:ascii="Times" w:hAnsi="Times" w:cs="Times New Roman"/>
          <w:i/>
          <w:lang w:val="en-US"/>
        </w:rPr>
        <w:t xml:space="preserve">Review of Political Economy. </w:t>
      </w:r>
      <w:proofErr w:type="gramStart"/>
      <w:r w:rsidRPr="00ED5E92">
        <w:rPr>
          <w:rFonts w:ascii="Times" w:hAnsi="Times" w:cs="Times New Roman"/>
          <w:lang w:val="en-US"/>
        </w:rPr>
        <w:t>Vol. 17.</w:t>
      </w:r>
      <w:proofErr w:type="gramEnd"/>
      <w:r w:rsidRPr="00ED5E92">
        <w:rPr>
          <w:rFonts w:ascii="Times" w:hAnsi="Times" w:cs="Times New Roman"/>
          <w:lang w:val="en-US"/>
        </w:rPr>
        <w:t xml:space="preserve"> N. 3</w:t>
      </w:r>
    </w:p>
    <w:p w:rsidR="00912239" w:rsidRPr="00B377F1" w:rsidRDefault="00912239" w:rsidP="00E01E59">
      <w:pPr>
        <w:spacing w:before="120" w:after="120" w:line="240" w:lineRule="auto"/>
        <w:ind w:left="432" w:hanging="432"/>
        <w:rPr>
          <w:rFonts w:ascii="Times" w:hAnsi="Times" w:cs="Times New Roman"/>
          <w:lang w:val="en-US"/>
        </w:rPr>
      </w:pPr>
      <w:proofErr w:type="gramStart"/>
      <w:r w:rsidRPr="00B377F1">
        <w:rPr>
          <w:rFonts w:ascii="Times" w:hAnsi="Times" w:cs="Times New Roman"/>
          <w:lang w:val="en-US"/>
        </w:rPr>
        <w:t>LAVOIE.</w:t>
      </w:r>
      <w:proofErr w:type="gramEnd"/>
      <w:r w:rsidRPr="00B377F1">
        <w:rPr>
          <w:rFonts w:ascii="Times" w:hAnsi="Times" w:cs="Times New Roman"/>
          <w:lang w:val="en-US"/>
        </w:rPr>
        <w:t xml:space="preserve"> </w:t>
      </w:r>
      <w:proofErr w:type="gramStart"/>
      <w:r w:rsidRPr="00B377F1">
        <w:rPr>
          <w:rFonts w:ascii="Times" w:hAnsi="Times" w:cs="Times New Roman"/>
          <w:lang w:val="en-US"/>
        </w:rPr>
        <w:t>M. (2013) “</w:t>
      </w:r>
      <w:proofErr w:type="spellStart"/>
      <w:r w:rsidRPr="00B377F1">
        <w:rPr>
          <w:rFonts w:ascii="Times" w:hAnsi="Times" w:cs="Times New Roman"/>
          <w:lang w:val="en-US"/>
        </w:rPr>
        <w:t>Sraffians</w:t>
      </w:r>
      <w:proofErr w:type="spellEnd"/>
      <w:r w:rsidRPr="00B377F1">
        <w:rPr>
          <w:rFonts w:ascii="Times" w:hAnsi="Times" w:cs="Times New Roman"/>
          <w:lang w:val="en-US"/>
        </w:rPr>
        <w:t xml:space="preserve">, other Post-Keynesians, and the Controversy over </w:t>
      </w:r>
      <w:proofErr w:type="spellStart"/>
      <w:r w:rsidRPr="00B377F1">
        <w:rPr>
          <w:rFonts w:ascii="Times" w:hAnsi="Times" w:cs="Times New Roman"/>
          <w:lang w:val="en-US"/>
        </w:rPr>
        <w:t>Centres</w:t>
      </w:r>
      <w:proofErr w:type="spellEnd"/>
      <w:r w:rsidRPr="00B377F1">
        <w:rPr>
          <w:rFonts w:ascii="Times" w:hAnsi="Times" w:cs="Times New Roman"/>
          <w:lang w:val="en-US"/>
        </w:rPr>
        <w:t xml:space="preserve"> </w:t>
      </w:r>
      <w:proofErr w:type="spellStart"/>
      <w:r w:rsidRPr="00B377F1">
        <w:rPr>
          <w:rFonts w:ascii="Times" w:hAnsi="Times" w:cs="Times New Roman"/>
          <w:lang w:val="en-US"/>
        </w:rPr>
        <w:t>os</w:t>
      </w:r>
      <w:proofErr w:type="spellEnd"/>
      <w:r w:rsidRPr="00B377F1">
        <w:rPr>
          <w:rFonts w:ascii="Times" w:hAnsi="Times" w:cs="Times New Roman"/>
          <w:lang w:val="en-US"/>
        </w:rPr>
        <w:t xml:space="preserve"> Gravitation.</w:t>
      </w:r>
      <w:proofErr w:type="gramEnd"/>
      <w:r w:rsidRPr="00B377F1">
        <w:rPr>
          <w:rFonts w:ascii="Times" w:hAnsi="Times" w:cs="Times New Roman"/>
          <w:lang w:val="en-US"/>
        </w:rPr>
        <w:t xml:space="preserve"> In: </w:t>
      </w:r>
      <w:r w:rsidRPr="00ED5E92">
        <w:rPr>
          <w:rFonts w:ascii="Times" w:hAnsi="Times" w:cs="Times New Roman"/>
          <w:lang w:val="en-US"/>
        </w:rPr>
        <w:t xml:space="preserve">STIRATI, A. et al. </w:t>
      </w:r>
      <w:proofErr w:type="spellStart"/>
      <w:r w:rsidRPr="00ED5E92">
        <w:rPr>
          <w:rFonts w:ascii="Times" w:hAnsi="Times" w:cs="Times New Roman"/>
          <w:i/>
          <w:lang w:val="en-US"/>
        </w:rPr>
        <w:t>Sraffa</w:t>
      </w:r>
      <w:proofErr w:type="spellEnd"/>
      <w:r w:rsidRPr="00ED5E92">
        <w:rPr>
          <w:rFonts w:ascii="Times" w:hAnsi="Times" w:cs="Times New Roman"/>
          <w:i/>
          <w:lang w:val="en-US"/>
        </w:rPr>
        <w:t xml:space="preserve"> and the </w:t>
      </w:r>
      <w:proofErr w:type="spellStart"/>
      <w:r w:rsidRPr="00ED5E92">
        <w:rPr>
          <w:rFonts w:ascii="Times" w:hAnsi="Times" w:cs="Times New Roman"/>
          <w:i/>
          <w:lang w:val="en-US"/>
        </w:rPr>
        <w:t>recnstruction</w:t>
      </w:r>
      <w:proofErr w:type="spellEnd"/>
      <w:r w:rsidRPr="00ED5E92">
        <w:rPr>
          <w:rFonts w:ascii="Times" w:hAnsi="Times" w:cs="Times New Roman"/>
          <w:i/>
          <w:lang w:val="en-US"/>
        </w:rPr>
        <w:t xml:space="preserve"> of Economic Theory – </w:t>
      </w:r>
      <w:proofErr w:type="spellStart"/>
      <w:r w:rsidRPr="00ED5E92">
        <w:rPr>
          <w:rFonts w:ascii="Times" w:hAnsi="Times" w:cs="Times New Roman"/>
          <w:i/>
          <w:lang w:val="en-US"/>
        </w:rPr>
        <w:t>Vol</w:t>
      </w:r>
      <w:proofErr w:type="spellEnd"/>
      <w:r w:rsidRPr="00ED5E92">
        <w:rPr>
          <w:rFonts w:ascii="Times" w:hAnsi="Times" w:cs="Times New Roman"/>
          <w:i/>
          <w:lang w:val="en-US"/>
        </w:rPr>
        <w:t xml:space="preserve"> III: </w:t>
      </w:r>
      <w:proofErr w:type="spellStart"/>
      <w:r w:rsidRPr="00ED5E92">
        <w:rPr>
          <w:rFonts w:ascii="Times" w:hAnsi="Times" w:cs="Times New Roman"/>
          <w:i/>
          <w:lang w:val="en-US"/>
        </w:rPr>
        <w:lastRenderedPageBreak/>
        <w:t>Sraffa’s</w:t>
      </w:r>
      <w:proofErr w:type="spellEnd"/>
      <w:r w:rsidRPr="00ED5E92">
        <w:rPr>
          <w:rFonts w:ascii="Times" w:hAnsi="Times" w:cs="Times New Roman"/>
          <w:i/>
          <w:lang w:val="en-US"/>
        </w:rPr>
        <w:t xml:space="preserve"> Legacy: Interpretations and Historical Perspectives</w:t>
      </w:r>
      <w:r w:rsidRPr="00ED5E92">
        <w:rPr>
          <w:rFonts w:ascii="Times" w:hAnsi="Times" w:cs="Times New Roman"/>
          <w:lang w:val="en-US"/>
        </w:rPr>
        <w:t>. London / New York: Palgrave / Macmillan.</w:t>
      </w:r>
    </w:p>
    <w:p w:rsidR="00912239" w:rsidRPr="00B377F1" w:rsidRDefault="00912239" w:rsidP="007231BF">
      <w:pPr>
        <w:spacing w:before="120" w:after="120" w:line="240" w:lineRule="auto"/>
        <w:ind w:left="432" w:hanging="432"/>
        <w:rPr>
          <w:rFonts w:ascii="Times" w:hAnsi="Times" w:cs="Times New Roman"/>
          <w:lang w:val="en-US"/>
        </w:rPr>
      </w:pPr>
      <w:r w:rsidRPr="00ED5E92">
        <w:rPr>
          <w:rFonts w:ascii="Times" w:hAnsi="Times" w:cs="Times New Roman"/>
          <w:lang w:val="en-US"/>
        </w:rPr>
        <w:t xml:space="preserve">LERNER, A. (1934). </w:t>
      </w:r>
      <w:proofErr w:type="gramStart"/>
      <w:r w:rsidRPr="00ED5E92">
        <w:rPr>
          <w:rFonts w:ascii="Times" w:hAnsi="Times" w:cs="Times New Roman"/>
          <w:lang w:val="en-US"/>
        </w:rPr>
        <w:t>The concept of monopoly and the measurement of monopoly power.</w:t>
      </w:r>
      <w:proofErr w:type="gramEnd"/>
      <w:r w:rsidRPr="00ED5E92">
        <w:rPr>
          <w:rFonts w:ascii="Times" w:hAnsi="Times" w:cs="Times New Roman"/>
          <w:lang w:val="en-US"/>
        </w:rPr>
        <w:t xml:space="preserve"> </w:t>
      </w:r>
      <w:r w:rsidRPr="00B377F1">
        <w:rPr>
          <w:rFonts w:ascii="Times" w:hAnsi="Times" w:cs="Times New Roman"/>
          <w:lang w:val="en-US"/>
        </w:rPr>
        <w:t xml:space="preserve">In: </w:t>
      </w:r>
      <w:r w:rsidRPr="00B377F1">
        <w:rPr>
          <w:rFonts w:ascii="Times" w:hAnsi="Times" w:cs="Times New Roman"/>
          <w:i/>
          <w:iCs/>
          <w:lang w:val="en-US"/>
        </w:rPr>
        <w:t xml:space="preserve">The Review of Economic Studies. </w:t>
      </w:r>
      <w:proofErr w:type="spellStart"/>
      <w:proofErr w:type="gramStart"/>
      <w:r w:rsidRPr="00B377F1">
        <w:rPr>
          <w:rFonts w:ascii="Times" w:hAnsi="Times" w:cs="Times New Roman"/>
          <w:lang w:val="en-US"/>
        </w:rPr>
        <w:t>Vol</w:t>
      </w:r>
      <w:proofErr w:type="spellEnd"/>
      <w:r w:rsidRPr="00B377F1">
        <w:rPr>
          <w:rFonts w:ascii="Times" w:hAnsi="Times" w:cs="Times New Roman"/>
          <w:lang w:val="en-US"/>
        </w:rPr>
        <w:t xml:space="preserve"> I, n. 3.</w:t>
      </w:r>
      <w:proofErr w:type="gramEnd"/>
    </w:p>
    <w:p w:rsidR="00912239" w:rsidRPr="00ED5E92" w:rsidRDefault="00912239" w:rsidP="00FE3C82">
      <w:pPr>
        <w:spacing w:before="120" w:after="120" w:line="240" w:lineRule="auto"/>
        <w:ind w:left="432" w:hanging="432"/>
        <w:rPr>
          <w:rFonts w:ascii="Times" w:hAnsi="Times" w:cs="Times New Roman"/>
          <w:lang w:val="en-US"/>
        </w:rPr>
      </w:pPr>
      <w:r w:rsidRPr="00ED5E92">
        <w:rPr>
          <w:rFonts w:ascii="Times" w:hAnsi="Times" w:cs="Times New Roman"/>
          <w:lang w:val="en-US"/>
        </w:rPr>
        <w:t xml:space="preserve">NAGEL, E. (1963). </w:t>
      </w:r>
      <w:proofErr w:type="gramStart"/>
      <w:r w:rsidRPr="00ED5E92">
        <w:rPr>
          <w:rFonts w:ascii="Times" w:hAnsi="Times" w:cs="Times New Roman"/>
          <w:lang w:val="en-US"/>
        </w:rPr>
        <w:t>“Assumptions in Economic Theory”.</w:t>
      </w:r>
      <w:proofErr w:type="gramEnd"/>
      <w:r w:rsidRPr="00ED5E92">
        <w:rPr>
          <w:rFonts w:ascii="Times" w:hAnsi="Times" w:cs="Times New Roman"/>
          <w:lang w:val="en-US"/>
        </w:rPr>
        <w:t xml:space="preserve"> In: </w:t>
      </w:r>
      <w:r w:rsidRPr="00ED5E92">
        <w:rPr>
          <w:rFonts w:ascii="Times" w:hAnsi="Times" w:cs="Times New Roman"/>
          <w:i/>
          <w:lang w:val="en-US"/>
        </w:rPr>
        <w:t xml:space="preserve">The American Economic Review </w:t>
      </w:r>
      <w:r w:rsidRPr="00ED5E92">
        <w:rPr>
          <w:rFonts w:ascii="Times" w:hAnsi="Times" w:cs="Times New Roman"/>
          <w:lang w:val="en-US"/>
        </w:rPr>
        <w:t xml:space="preserve">(Vol. 53, No. 2, </w:t>
      </w:r>
      <w:proofErr w:type="spellStart"/>
      <w:r w:rsidRPr="00ED5E92">
        <w:rPr>
          <w:rFonts w:ascii="Times" w:hAnsi="Times" w:cs="Times New Roman"/>
          <w:lang w:val="en-US"/>
        </w:rPr>
        <w:t>Maio</w:t>
      </w:r>
      <w:proofErr w:type="spellEnd"/>
      <w:r w:rsidRPr="00ED5E92">
        <w:rPr>
          <w:rFonts w:ascii="Times" w:hAnsi="Times" w:cs="Times New Roman"/>
          <w:lang w:val="en-US"/>
        </w:rPr>
        <w:t xml:space="preserve">). </w:t>
      </w:r>
      <w:proofErr w:type="gramStart"/>
      <w:r w:rsidRPr="00ED5E92">
        <w:rPr>
          <w:rFonts w:ascii="Times" w:hAnsi="Times" w:cs="Times New Roman"/>
          <w:lang w:val="en-US"/>
        </w:rPr>
        <w:t>Special Issue with the Papers and Proceedings of the Seventy-Fifth Annual Meeting of the American Economic Association.</w:t>
      </w:r>
      <w:proofErr w:type="gramEnd"/>
    </w:p>
    <w:p w:rsidR="00912239" w:rsidRPr="00ED5E92" w:rsidRDefault="00912239" w:rsidP="00D5032C">
      <w:pPr>
        <w:spacing w:before="120" w:after="120" w:line="240" w:lineRule="auto"/>
        <w:ind w:left="432" w:hanging="432"/>
        <w:rPr>
          <w:rFonts w:ascii="Times" w:hAnsi="Times" w:cs="Times New Roman"/>
        </w:rPr>
      </w:pPr>
      <w:r w:rsidRPr="00ED5E92">
        <w:rPr>
          <w:rFonts w:ascii="Times" w:hAnsi="Times" w:cs="Times New Roman"/>
        </w:rPr>
        <w:t xml:space="preserve">PAIVA, C. A. (2001) A flexibilidade da rigidez de preços em Kalecki e o projeto de fundação </w:t>
      </w:r>
      <w:proofErr w:type="spellStart"/>
      <w:r w:rsidRPr="00ED5E92">
        <w:rPr>
          <w:rFonts w:ascii="Times" w:hAnsi="Times" w:cs="Times New Roman"/>
        </w:rPr>
        <w:t>heterodoxo-racionalista</w:t>
      </w:r>
      <w:proofErr w:type="spellEnd"/>
      <w:r w:rsidRPr="00ED5E92">
        <w:rPr>
          <w:rFonts w:ascii="Times" w:hAnsi="Times" w:cs="Times New Roman"/>
        </w:rPr>
        <w:t xml:space="preserve"> da Macroeconomia. In: LIMA, </w:t>
      </w:r>
      <w:proofErr w:type="spellStart"/>
      <w:r w:rsidRPr="00ED5E92">
        <w:rPr>
          <w:rFonts w:ascii="Times" w:hAnsi="Times" w:cs="Times New Roman"/>
        </w:rPr>
        <w:t>G.T.</w:t>
      </w:r>
      <w:proofErr w:type="spellEnd"/>
      <w:r w:rsidRPr="00ED5E92">
        <w:rPr>
          <w:rFonts w:ascii="Times" w:hAnsi="Times" w:cs="Times New Roman"/>
        </w:rPr>
        <w:t xml:space="preserve"> et. al. (</w:t>
      </w:r>
      <w:proofErr w:type="spellStart"/>
      <w:r w:rsidRPr="00ED5E92">
        <w:rPr>
          <w:rFonts w:ascii="Times" w:hAnsi="Times" w:cs="Times New Roman"/>
        </w:rPr>
        <w:t>orgs</w:t>
      </w:r>
      <w:proofErr w:type="spellEnd"/>
      <w:r w:rsidRPr="00ED5E92">
        <w:rPr>
          <w:rFonts w:ascii="Times" w:hAnsi="Times" w:cs="Times New Roman"/>
        </w:rPr>
        <w:t xml:space="preserve">). </w:t>
      </w:r>
      <w:r w:rsidRPr="00ED5E92">
        <w:rPr>
          <w:rFonts w:ascii="Times" w:hAnsi="Times" w:cs="Times New Roman"/>
          <w:bCs/>
          <w:i/>
        </w:rPr>
        <w:t xml:space="preserve">Dinâmica Econômica do Capitalismo Contemporâneo: homenagem a </w:t>
      </w:r>
      <w:proofErr w:type="spellStart"/>
      <w:r w:rsidRPr="00ED5E92">
        <w:rPr>
          <w:rFonts w:ascii="Times" w:hAnsi="Times" w:cs="Times New Roman"/>
          <w:bCs/>
          <w:i/>
        </w:rPr>
        <w:t>Michal</w:t>
      </w:r>
      <w:proofErr w:type="spellEnd"/>
      <w:r w:rsidRPr="00ED5E92">
        <w:rPr>
          <w:rFonts w:ascii="Times" w:hAnsi="Times" w:cs="Times New Roman"/>
          <w:bCs/>
          <w:i/>
        </w:rPr>
        <w:t xml:space="preserve"> Kalecki</w:t>
      </w:r>
      <w:r w:rsidRPr="00ED5E92">
        <w:rPr>
          <w:rFonts w:ascii="Times" w:hAnsi="Times" w:cs="Times New Roman"/>
          <w:i/>
          <w:iCs/>
        </w:rPr>
        <w:t>.</w:t>
      </w:r>
      <w:r w:rsidRPr="00ED5E92">
        <w:rPr>
          <w:rFonts w:ascii="Times" w:hAnsi="Times" w:cs="Times New Roman"/>
          <w:bCs/>
        </w:rPr>
        <w:t xml:space="preserve"> </w:t>
      </w:r>
      <w:r w:rsidRPr="00ED5E92">
        <w:rPr>
          <w:rFonts w:ascii="Times" w:hAnsi="Times" w:cs="Times New Roman"/>
        </w:rPr>
        <w:t>São Paulo: Edusp.</w:t>
      </w:r>
    </w:p>
    <w:p w:rsidR="00912239" w:rsidRPr="00B377F1" w:rsidRDefault="00912239" w:rsidP="00FE3C82">
      <w:pPr>
        <w:spacing w:before="120" w:after="120" w:line="240" w:lineRule="auto"/>
        <w:ind w:left="432" w:hanging="432"/>
        <w:rPr>
          <w:rStyle w:val="Hyperlink"/>
          <w:rFonts w:ascii="Times" w:hAnsi="Times" w:cs="Times New Roman"/>
          <w:color w:val="auto"/>
          <w:u w:val="none"/>
        </w:rPr>
      </w:pPr>
      <w:r w:rsidRPr="00ED5E92">
        <w:rPr>
          <w:rFonts w:ascii="Times" w:hAnsi="Times" w:cs="Times New Roman"/>
        </w:rPr>
        <w:t xml:space="preserve">PAIVA, C. A. (2008a) </w:t>
      </w:r>
      <w:r w:rsidRPr="00ED5E92">
        <w:rPr>
          <w:rFonts w:ascii="Times" w:hAnsi="Times" w:cs="Times New Roman"/>
          <w:i/>
        </w:rPr>
        <w:t>Valor, preços e distribuição: de Ricardo a Marx, de Marx a nós.</w:t>
      </w:r>
      <w:r w:rsidRPr="00ED5E92">
        <w:rPr>
          <w:rFonts w:ascii="Times" w:hAnsi="Times" w:cs="Times New Roman"/>
          <w:bCs/>
        </w:rPr>
        <w:t xml:space="preserve"> Porto Alegre: Fundação de Economia e Estatística (Série Teses, n. 9) Disponível em: </w:t>
      </w:r>
      <w:hyperlink r:id="rId11" w:history="1">
        <w:r w:rsidRPr="00ED5E92">
          <w:rPr>
            <w:rStyle w:val="Hyperlink"/>
            <w:rFonts w:ascii="Times" w:hAnsi="Times" w:cs="Times New Roman"/>
            <w:bCs/>
          </w:rPr>
          <w:t>http://www.fee.tche.br/sitefee/download/teses/teses_fee_09.pdf</w:t>
        </w:r>
      </w:hyperlink>
    </w:p>
    <w:p w:rsidR="00912239" w:rsidRPr="00ED5E92" w:rsidRDefault="00912239" w:rsidP="00912239">
      <w:pPr>
        <w:spacing w:before="120" w:after="120" w:line="240" w:lineRule="auto"/>
        <w:ind w:left="432" w:hanging="432"/>
        <w:rPr>
          <w:rFonts w:ascii="Times" w:hAnsi="Times" w:cs="Times New Roman"/>
        </w:rPr>
      </w:pPr>
      <w:r w:rsidRPr="00ED5E92">
        <w:rPr>
          <w:rFonts w:ascii="Times" w:hAnsi="Times" w:cs="Times New Roman"/>
          <w:lang w:val="en-US"/>
        </w:rPr>
        <w:t xml:space="preserve">PAIVA, C. A. (2008b).  Schumpeter’s Criticism to the </w:t>
      </w:r>
      <w:proofErr w:type="gramStart"/>
      <w:r w:rsidRPr="00ED5E92">
        <w:rPr>
          <w:rFonts w:ascii="Times" w:hAnsi="Times" w:cs="Times New Roman"/>
          <w:lang w:val="en-US"/>
        </w:rPr>
        <w:t>Neoclassical</w:t>
      </w:r>
      <w:proofErr w:type="gramEnd"/>
      <w:r w:rsidRPr="00ED5E92">
        <w:rPr>
          <w:rFonts w:ascii="Times" w:hAnsi="Times" w:cs="Times New Roman"/>
          <w:lang w:val="en-US"/>
        </w:rPr>
        <w:t xml:space="preserve"> theory of capital and interest. </w:t>
      </w:r>
      <w:r w:rsidRPr="00ED5E92">
        <w:rPr>
          <w:rFonts w:ascii="Times" w:hAnsi="Times" w:cs="Times New Roman"/>
          <w:i/>
        </w:rPr>
        <w:t xml:space="preserve">Anais XII </w:t>
      </w:r>
      <w:proofErr w:type="spellStart"/>
      <w:r w:rsidRPr="00ED5E92">
        <w:rPr>
          <w:rFonts w:ascii="Times" w:hAnsi="Times" w:cs="Times New Roman"/>
          <w:i/>
        </w:rPr>
        <w:t>International</w:t>
      </w:r>
      <w:proofErr w:type="spellEnd"/>
      <w:r w:rsidRPr="00ED5E92">
        <w:rPr>
          <w:rFonts w:ascii="Times" w:hAnsi="Times" w:cs="Times New Roman"/>
          <w:i/>
        </w:rPr>
        <w:t xml:space="preserve"> Joseph A. Schumpeter </w:t>
      </w:r>
      <w:proofErr w:type="spellStart"/>
      <w:r w:rsidRPr="00ED5E92">
        <w:rPr>
          <w:rFonts w:ascii="Times" w:hAnsi="Times" w:cs="Times New Roman"/>
          <w:i/>
        </w:rPr>
        <w:t>Society</w:t>
      </w:r>
      <w:proofErr w:type="spellEnd"/>
      <w:r w:rsidRPr="00ED5E92">
        <w:rPr>
          <w:rFonts w:ascii="Times" w:hAnsi="Times" w:cs="Times New Roman"/>
          <w:i/>
        </w:rPr>
        <w:t xml:space="preserve"> </w:t>
      </w:r>
      <w:proofErr w:type="spellStart"/>
      <w:r w:rsidRPr="00ED5E92">
        <w:rPr>
          <w:rFonts w:ascii="Times" w:hAnsi="Times" w:cs="Times New Roman"/>
          <w:i/>
        </w:rPr>
        <w:t>Conference</w:t>
      </w:r>
      <w:proofErr w:type="spellEnd"/>
      <w:r w:rsidRPr="00ED5E92">
        <w:rPr>
          <w:rFonts w:ascii="Times" w:hAnsi="Times" w:cs="Times New Roman"/>
        </w:rPr>
        <w:t xml:space="preserve">. Rio de Janeiro: UFRJ. Disponível (através de ID 448) em </w:t>
      </w:r>
      <w:hyperlink r:id="rId12" w:tgtFrame="_blank" w:history="1">
        <w:r w:rsidRPr="00ED5E92">
          <w:rPr>
            <w:rStyle w:val="Hyperlink"/>
            <w:rFonts w:ascii="Times" w:hAnsi="Times" w:cs="Times New Roman"/>
          </w:rPr>
          <w:t>http://schumpeter2008.ie.ufrj.br/index.php?option=com_wrapper&amp;Itemid=141</w:t>
        </w:r>
      </w:hyperlink>
    </w:p>
    <w:p w:rsidR="00912239" w:rsidRPr="00ED5E92" w:rsidRDefault="00912239" w:rsidP="00A92C12">
      <w:pPr>
        <w:spacing w:before="120" w:after="120" w:line="240" w:lineRule="auto"/>
        <w:ind w:left="432" w:hanging="432"/>
        <w:rPr>
          <w:rStyle w:val="Hyperlink"/>
          <w:rFonts w:ascii="Times" w:hAnsi="Times" w:cs="Times New Roman"/>
        </w:rPr>
      </w:pPr>
      <w:r w:rsidRPr="00ED5E92">
        <w:rPr>
          <w:rFonts w:ascii="Times" w:hAnsi="Times" w:cs="Times New Roman"/>
        </w:rPr>
        <w:t xml:space="preserve">PAIVA, C. A. e CUNHA, A. M. (2008). </w:t>
      </w:r>
      <w:r w:rsidRPr="00ED5E92">
        <w:rPr>
          <w:rFonts w:ascii="Times" w:hAnsi="Times" w:cs="Times New Roman"/>
          <w:i/>
        </w:rPr>
        <w:t>Noções de Economia: Manual do Candidato.</w:t>
      </w:r>
      <w:r w:rsidRPr="00ED5E92">
        <w:rPr>
          <w:rFonts w:ascii="Times" w:hAnsi="Times" w:cs="Times New Roman"/>
        </w:rPr>
        <w:t xml:space="preserve"> Brasília: Fundação Alexandre de Gusmão / Instituto Rio </w:t>
      </w:r>
      <w:proofErr w:type="gramStart"/>
      <w:r w:rsidRPr="00ED5E92">
        <w:rPr>
          <w:rFonts w:ascii="Times" w:hAnsi="Times" w:cs="Times New Roman"/>
        </w:rPr>
        <w:t>Branco .</w:t>
      </w:r>
      <w:proofErr w:type="gramEnd"/>
      <w:r w:rsidRPr="00ED5E92">
        <w:rPr>
          <w:rFonts w:ascii="Times" w:hAnsi="Times" w:cs="Times New Roman"/>
        </w:rPr>
        <w:t xml:space="preserve"> Disponível em: </w:t>
      </w:r>
      <w:hyperlink r:id="rId13" w:history="1">
        <w:r w:rsidRPr="00ED5E92">
          <w:rPr>
            <w:rStyle w:val="Hyperlink"/>
            <w:rFonts w:ascii="Times" w:hAnsi="Times" w:cs="Times New Roman"/>
          </w:rPr>
          <w:t>http://www.territoriopaiva.com/ler/3/27/112/2008_-_nocoes_de_economia_-_manual_do_candidato_para_o_c</w:t>
        </w:r>
      </w:hyperlink>
    </w:p>
    <w:p w:rsidR="00912239" w:rsidRPr="00ED5E92" w:rsidRDefault="00912239" w:rsidP="000D6ACE">
      <w:pPr>
        <w:spacing w:before="120" w:after="120" w:line="240" w:lineRule="auto"/>
        <w:ind w:left="432" w:hanging="432"/>
        <w:rPr>
          <w:rStyle w:val="Hyperlink"/>
          <w:rFonts w:ascii="Times" w:hAnsi="Times" w:cs="Times New Roman"/>
          <w:color w:val="auto"/>
          <w:u w:val="none"/>
        </w:rPr>
      </w:pPr>
      <w:r w:rsidRPr="00ED5E92">
        <w:rPr>
          <w:rFonts w:ascii="Times" w:hAnsi="Times" w:cs="Times New Roman"/>
        </w:rPr>
        <w:t>POSSAS, M. L. (1983)</w:t>
      </w:r>
      <w:proofErr w:type="gramStart"/>
      <w:r w:rsidRPr="00ED5E92">
        <w:rPr>
          <w:rFonts w:ascii="Times" w:hAnsi="Times" w:cs="Times New Roman"/>
        </w:rPr>
        <w:t xml:space="preserve">  </w:t>
      </w:r>
      <w:proofErr w:type="gramEnd"/>
      <w:r w:rsidRPr="00ED5E92">
        <w:rPr>
          <w:rFonts w:ascii="Times" w:hAnsi="Times" w:cs="Times New Roman"/>
        </w:rPr>
        <w:t xml:space="preserve">Preços e distribuição em </w:t>
      </w:r>
      <w:proofErr w:type="spellStart"/>
      <w:r w:rsidRPr="00ED5E92">
        <w:rPr>
          <w:rFonts w:ascii="Times" w:hAnsi="Times" w:cs="Times New Roman"/>
        </w:rPr>
        <w:t>Sraffa</w:t>
      </w:r>
      <w:proofErr w:type="spellEnd"/>
      <w:r w:rsidRPr="00ED5E92">
        <w:rPr>
          <w:rFonts w:ascii="Times" w:hAnsi="Times" w:cs="Times New Roman"/>
        </w:rPr>
        <w:t xml:space="preserve">: uma reconsideração. In: </w:t>
      </w:r>
      <w:r w:rsidRPr="00ED5E92">
        <w:rPr>
          <w:rFonts w:ascii="Times" w:hAnsi="Times" w:cs="Times New Roman"/>
          <w:i/>
          <w:iCs/>
        </w:rPr>
        <w:t>Pesquisa e Planejamento Econômico</w:t>
      </w:r>
      <w:r w:rsidRPr="00ED5E92">
        <w:rPr>
          <w:rFonts w:ascii="Times" w:hAnsi="Times" w:cs="Times New Roman"/>
        </w:rPr>
        <w:t>, vol.</w:t>
      </w:r>
      <w:r w:rsidRPr="00ED5E92">
        <w:rPr>
          <w:rFonts w:ascii="Times" w:hAnsi="Times" w:cs="Times New Roman"/>
          <w:i/>
          <w:iCs/>
        </w:rPr>
        <w:t xml:space="preserve"> </w:t>
      </w:r>
      <w:r w:rsidRPr="00ED5E92">
        <w:rPr>
          <w:rFonts w:ascii="Times" w:hAnsi="Times" w:cs="Times New Roman"/>
        </w:rPr>
        <w:t>13(2).</w:t>
      </w:r>
    </w:p>
    <w:p w:rsidR="00912239" w:rsidRPr="00B377F1" w:rsidRDefault="00912239" w:rsidP="006E551D">
      <w:pPr>
        <w:spacing w:before="120" w:after="120" w:line="240" w:lineRule="auto"/>
        <w:ind w:left="432" w:hanging="432"/>
        <w:rPr>
          <w:rStyle w:val="Hyperlink"/>
          <w:rFonts w:ascii="Times" w:hAnsi="Times" w:cs="Times New Roman"/>
          <w:color w:val="auto"/>
          <w:u w:val="none"/>
          <w:lang w:val="en-US"/>
        </w:rPr>
      </w:pPr>
      <w:r w:rsidRPr="00ED5E92">
        <w:rPr>
          <w:rFonts w:ascii="Times" w:hAnsi="Times" w:cs="Times New Roman"/>
        </w:rPr>
        <w:t xml:space="preserve">POSSAS, M. L. (1985). </w:t>
      </w:r>
      <w:r w:rsidRPr="00ED5E92">
        <w:rPr>
          <w:rFonts w:ascii="Times" w:hAnsi="Times" w:cs="Times New Roman"/>
          <w:i/>
        </w:rPr>
        <w:t xml:space="preserve">Estruturas de Mercado em Oligopólio. </w:t>
      </w:r>
      <w:r w:rsidRPr="00B377F1">
        <w:rPr>
          <w:rFonts w:ascii="Times" w:hAnsi="Times" w:cs="Times New Roman"/>
          <w:lang w:val="en-US"/>
        </w:rPr>
        <w:t xml:space="preserve">São Paulo: </w:t>
      </w:r>
      <w:proofErr w:type="spellStart"/>
      <w:r w:rsidRPr="00B377F1">
        <w:rPr>
          <w:rFonts w:ascii="Times" w:hAnsi="Times" w:cs="Times New Roman"/>
          <w:lang w:val="en-US"/>
        </w:rPr>
        <w:t>Hucitec</w:t>
      </w:r>
      <w:proofErr w:type="spellEnd"/>
      <w:r w:rsidRPr="00B377F1">
        <w:rPr>
          <w:rFonts w:ascii="Times" w:hAnsi="Times" w:cs="Times New Roman"/>
          <w:lang w:val="en-US"/>
        </w:rPr>
        <w:t>.</w:t>
      </w:r>
    </w:p>
    <w:p w:rsidR="00912239" w:rsidRPr="00ED5E92" w:rsidRDefault="00912239" w:rsidP="00B55046">
      <w:pPr>
        <w:spacing w:before="120" w:after="120" w:line="240" w:lineRule="auto"/>
        <w:ind w:left="432" w:hanging="432"/>
        <w:rPr>
          <w:rFonts w:ascii="Times" w:hAnsi="Times" w:cs="Times New Roman"/>
          <w:lang w:val="en-US"/>
        </w:rPr>
      </w:pPr>
      <w:proofErr w:type="gramStart"/>
      <w:r w:rsidRPr="00ED5E92">
        <w:rPr>
          <w:rFonts w:ascii="Times" w:hAnsi="Times" w:cs="Times New Roman"/>
          <w:lang w:val="en-US"/>
        </w:rPr>
        <w:t>RICARDO, D. ([1809] 1951) “The Price of Gold”.</w:t>
      </w:r>
      <w:proofErr w:type="gramEnd"/>
      <w:r w:rsidRPr="00ED5E92">
        <w:rPr>
          <w:rFonts w:ascii="Times" w:hAnsi="Times" w:cs="Times New Roman"/>
          <w:lang w:val="en-US"/>
        </w:rPr>
        <w:t xml:space="preserve"> </w:t>
      </w:r>
      <w:r w:rsidRPr="00ED5E92">
        <w:rPr>
          <w:rFonts w:ascii="Times" w:hAnsi="Times" w:cs="Times New Roman"/>
          <w:i/>
          <w:iCs/>
          <w:lang w:val="en-US"/>
        </w:rPr>
        <w:t xml:space="preserve">The Works and Correspondence of David Ricardo Edited by </w:t>
      </w:r>
      <w:proofErr w:type="spellStart"/>
      <w:r w:rsidRPr="00ED5E92">
        <w:rPr>
          <w:rFonts w:ascii="Times" w:hAnsi="Times" w:cs="Times New Roman"/>
          <w:i/>
          <w:iCs/>
          <w:lang w:val="en-US"/>
        </w:rPr>
        <w:t>Piero</w:t>
      </w:r>
      <w:proofErr w:type="spellEnd"/>
      <w:r w:rsidRPr="00ED5E92">
        <w:rPr>
          <w:rFonts w:ascii="Times" w:hAnsi="Times" w:cs="Times New Roman"/>
          <w:i/>
          <w:iCs/>
          <w:lang w:val="en-US"/>
        </w:rPr>
        <w:t xml:space="preserve"> </w:t>
      </w:r>
      <w:proofErr w:type="spellStart"/>
      <w:r w:rsidRPr="00ED5E92">
        <w:rPr>
          <w:rFonts w:ascii="Times" w:hAnsi="Times" w:cs="Times New Roman"/>
          <w:i/>
          <w:iCs/>
          <w:lang w:val="en-US"/>
        </w:rPr>
        <w:t>Sraffa</w:t>
      </w:r>
      <w:proofErr w:type="spellEnd"/>
      <w:r w:rsidRPr="00ED5E92">
        <w:rPr>
          <w:rFonts w:ascii="Times" w:hAnsi="Times" w:cs="Times New Roman"/>
          <w:i/>
          <w:iCs/>
          <w:lang w:val="en-US"/>
        </w:rPr>
        <w:t xml:space="preserve">: Volume III – Pamphlets </w:t>
      </w:r>
      <w:proofErr w:type="spellStart"/>
      <w:r w:rsidRPr="00ED5E92">
        <w:rPr>
          <w:rFonts w:ascii="Times" w:hAnsi="Times" w:cs="Times New Roman"/>
          <w:i/>
          <w:iCs/>
          <w:lang w:val="en-US"/>
        </w:rPr>
        <w:t>anda</w:t>
      </w:r>
      <w:proofErr w:type="spellEnd"/>
      <w:r w:rsidRPr="00ED5E92">
        <w:rPr>
          <w:rFonts w:ascii="Times" w:hAnsi="Times" w:cs="Times New Roman"/>
          <w:i/>
          <w:iCs/>
          <w:lang w:val="en-US"/>
        </w:rPr>
        <w:t xml:space="preserve"> Papers (1809 – 1823). </w:t>
      </w:r>
      <w:r w:rsidRPr="00B377F1">
        <w:rPr>
          <w:rFonts w:ascii="Times" w:hAnsi="Times" w:cs="Times New Roman"/>
          <w:lang w:val="en-US"/>
        </w:rPr>
        <w:t>Cambridge: Cambridge University Press.</w:t>
      </w:r>
      <w:r w:rsidRPr="00ED5E92">
        <w:rPr>
          <w:rFonts w:ascii="Times" w:hAnsi="Times" w:cs="Times New Roman"/>
          <w:lang w:val="en-US"/>
        </w:rPr>
        <w:t xml:space="preserve"> </w:t>
      </w:r>
    </w:p>
    <w:p w:rsidR="00912239" w:rsidRPr="00B377F1" w:rsidRDefault="00912239" w:rsidP="00B55046">
      <w:pPr>
        <w:spacing w:before="120" w:after="120" w:line="240" w:lineRule="auto"/>
        <w:ind w:left="432" w:hanging="432"/>
        <w:rPr>
          <w:rFonts w:ascii="Times" w:hAnsi="Times" w:cs="Times New Roman"/>
          <w:lang w:val="en-US"/>
        </w:rPr>
      </w:pPr>
      <w:proofErr w:type="gramStart"/>
      <w:r w:rsidRPr="00ED5E92">
        <w:rPr>
          <w:rFonts w:ascii="Times" w:hAnsi="Times" w:cs="Times New Roman"/>
          <w:lang w:val="en-US"/>
        </w:rPr>
        <w:t xml:space="preserve">RICARDO, D. ([1821] 1951) </w:t>
      </w:r>
      <w:r w:rsidRPr="00ED5E92">
        <w:rPr>
          <w:rFonts w:ascii="Times" w:hAnsi="Times" w:cs="Times New Roman"/>
          <w:i/>
          <w:lang w:val="en-US"/>
        </w:rPr>
        <w:t>Principles of Political Economy and Taxation.</w:t>
      </w:r>
      <w:proofErr w:type="gramEnd"/>
      <w:r w:rsidRPr="00ED5E92">
        <w:rPr>
          <w:rFonts w:ascii="Times" w:hAnsi="Times" w:cs="Times New Roman"/>
          <w:i/>
          <w:lang w:val="en-US"/>
        </w:rPr>
        <w:t xml:space="preserve"> </w:t>
      </w:r>
      <w:r w:rsidRPr="00B377F1">
        <w:rPr>
          <w:rFonts w:ascii="Times" w:hAnsi="Times" w:cs="Times New Roman"/>
          <w:lang w:val="en-US"/>
        </w:rPr>
        <w:t>Cambridge: Cambridge University Press.</w:t>
      </w:r>
    </w:p>
    <w:p w:rsidR="00912239" w:rsidRPr="00B377F1" w:rsidRDefault="00912239" w:rsidP="0000041A">
      <w:pPr>
        <w:spacing w:before="120" w:after="120" w:line="240" w:lineRule="auto"/>
        <w:ind w:left="432" w:hanging="432"/>
        <w:rPr>
          <w:rFonts w:ascii="Times" w:hAnsi="Times" w:cs="Times New Roman"/>
        </w:rPr>
      </w:pPr>
      <w:proofErr w:type="gramStart"/>
      <w:r w:rsidRPr="00ED5E92">
        <w:rPr>
          <w:rFonts w:ascii="Times" w:hAnsi="Times" w:cs="Times New Roman"/>
          <w:lang w:val="en-US"/>
        </w:rPr>
        <w:t>ROBINSON, J. ([1933] 1969).</w:t>
      </w:r>
      <w:proofErr w:type="gramEnd"/>
      <w:r w:rsidRPr="00ED5E92">
        <w:rPr>
          <w:rFonts w:ascii="Times" w:hAnsi="Times" w:cs="Times New Roman"/>
          <w:lang w:val="en-US"/>
        </w:rPr>
        <w:t xml:space="preserve"> </w:t>
      </w:r>
      <w:proofErr w:type="gramStart"/>
      <w:r w:rsidRPr="00ED5E92">
        <w:rPr>
          <w:rFonts w:ascii="Times" w:hAnsi="Times" w:cs="Times New Roman"/>
          <w:i/>
          <w:lang w:val="en-US"/>
        </w:rPr>
        <w:t>The Economics of Imperfect Competition.</w:t>
      </w:r>
      <w:proofErr w:type="gramEnd"/>
      <w:r w:rsidRPr="00ED5E92">
        <w:rPr>
          <w:rFonts w:ascii="Times" w:hAnsi="Times" w:cs="Times New Roman"/>
          <w:i/>
          <w:lang w:val="en-US"/>
        </w:rPr>
        <w:t xml:space="preserve"> </w:t>
      </w:r>
      <w:proofErr w:type="spellStart"/>
      <w:r w:rsidRPr="00B377F1">
        <w:rPr>
          <w:rFonts w:ascii="Times" w:hAnsi="Times" w:cs="Times New Roman"/>
        </w:rPr>
        <w:t>London</w:t>
      </w:r>
      <w:proofErr w:type="spellEnd"/>
      <w:r w:rsidRPr="00B377F1">
        <w:rPr>
          <w:rFonts w:ascii="Times" w:hAnsi="Times" w:cs="Times New Roman"/>
        </w:rPr>
        <w:t xml:space="preserve">: </w:t>
      </w:r>
      <w:proofErr w:type="spellStart"/>
      <w:r w:rsidRPr="00B377F1">
        <w:rPr>
          <w:rFonts w:ascii="Times" w:hAnsi="Times" w:cs="Times New Roman"/>
        </w:rPr>
        <w:t>MacMillan</w:t>
      </w:r>
      <w:proofErr w:type="spellEnd"/>
      <w:r w:rsidRPr="00B377F1">
        <w:rPr>
          <w:rFonts w:ascii="Times" w:hAnsi="Times" w:cs="Times New Roman"/>
        </w:rPr>
        <w:t xml:space="preserve"> (</w:t>
      </w:r>
      <w:proofErr w:type="spellStart"/>
      <w:r w:rsidRPr="00B377F1">
        <w:rPr>
          <w:rFonts w:ascii="Times" w:hAnsi="Times" w:cs="Times New Roman"/>
        </w:rPr>
        <w:t>Second</w:t>
      </w:r>
      <w:proofErr w:type="spellEnd"/>
      <w:r w:rsidRPr="00B377F1">
        <w:rPr>
          <w:rFonts w:ascii="Times" w:hAnsi="Times" w:cs="Times New Roman"/>
        </w:rPr>
        <w:t xml:space="preserve"> </w:t>
      </w:r>
      <w:proofErr w:type="spellStart"/>
      <w:r w:rsidRPr="00B377F1">
        <w:rPr>
          <w:rFonts w:ascii="Times" w:hAnsi="Times" w:cs="Times New Roman"/>
        </w:rPr>
        <w:t>Edition</w:t>
      </w:r>
      <w:proofErr w:type="spellEnd"/>
      <w:r w:rsidRPr="00B377F1">
        <w:rPr>
          <w:rFonts w:ascii="Times" w:hAnsi="Times" w:cs="Times New Roman"/>
        </w:rPr>
        <w:t xml:space="preserve">). </w:t>
      </w:r>
    </w:p>
    <w:p w:rsidR="00CE38D1" w:rsidRPr="00B377F1" w:rsidRDefault="00CE38D1" w:rsidP="00CE38D1">
      <w:pPr>
        <w:spacing w:before="120" w:after="120" w:line="240" w:lineRule="auto"/>
        <w:ind w:left="432" w:hanging="432"/>
        <w:rPr>
          <w:rFonts w:ascii="Times" w:hAnsi="Times" w:cs="Times New Roman"/>
          <w:color w:val="000000"/>
        </w:rPr>
      </w:pPr>
      <w:r w:rsidRPr="00B377F1">
        <w:rPr>
          <w:rFonts w:ascii="Times" w:hAnsi="Times" w:cs="Times New Roman"/>
          <w:color w:val="000000"/>
        </w:rPr>
        <w:t xml:space="preserve">SCHUMPETER, J. ([1911] 1997). </w:t>
      </w:r>
      <w:r w:rsidRPr="00B377F1">
        <w:rPr>
          <w:rFonts w:ascii="Times" w:hAnsi="Times" w:cs="Times New Roman"/>
          <w:i/>
          <w:color w:val="000000"/>
        </w:rPr>
        <w:t xml:space="preserve">Teoria do Desenvolvimento Econômico. </w:t>
      </w:r>
      <w:r w:rsidRPr="00B377F1">
        <w:rPr>
          <w:rFonts w:ascii="Times" w:hAnsi="Times" w:cs="Times New Roman"/>
          <w:color w:val="000000"/>
        </w:rPr>
        <w:t>São Paulo: Nova Cultural.</w:t>
      </w:r>
    </w:p>
    <w:p w:rsidR="00CE38D1" w:rsidRPr="00ED5E92" w:rsidRDefault="00CE38D1" w:rsidP="00CE38D1">
      <w:pPr>
        <w:spacing w:before="120" w:after="120" w:line="240" w:lineRule="auto"/>
        <w:ind w:left="432" w:hanging="432"/>
        <w:rPr>
          <w:rFonts w:ascii="Times" w:hAnsi="Times" w:cs="Times New Roman"/>
        </w:rPr>
      </w:pPr>
      <w:r w:rsidRPr="00ED5E92">
        <w:rPr>
          <w:rFonts w:ascii="Times" w:hAnsi="Times" w:cs="Times New Roman"/>
        </w:rPr>
        <w:t>SCHUMPETER, J. ([1942]1984)</w:t>
      </w:r>
      <w:r w:rsidRPr="00ED5E92">
        <w:rPr>
          <w:rFonts w:ascii="Times" w:hAnsi="Times" w:cs="Times New Roman"/>
          <w:bCs/>
        </w:rPr>
        <w:t xml:space="preserve"> </w:t>
      </w:r>
      <w:r w:rsidRPr="00ED5E92">
        <w:rPr>
          <w:rFonts w:ascii="Times" w:hAnsi="Times" w:cs="Times New Roman"/>
          <w:i/>
          <w:iCs/>
        </w:rPr>
        <w:t xml:space="preserve">Capitalismo, socialismo e democracia. </w:t>
      </w:r>
      <w:r w:rsidRPr="00ED5E92">
        <w:rPr>
          <w:rFonts w:ascii="Times" w:hAnsi="Times" w:cs="Times New Roman"/>
        </w:rPr>
        <w:t xml:space="preserve">Rio de Janeiro: </w:t>
      </w:r>
      <w:proofErr w:type="spellStart"/>
      <w:r w:rsidRPr="00ED5E92">
        <w:rPr>
          <w:rFonts w:ascii="Times" w:hAnsi="Times" w:cs="Times New Roman"/>
        </w:rPr>
        <w:t>Zahar</w:t>
      </w:r>
      <w:proofErr w:type="spellEnd"/>
      <w:r w:rsidRPr="00ED5E92">
        <w:rPr>
          <w:rFonts w:ascii="Times" w:hAnsi="Times" w:cs="Times New Roman"/>
        </w:rPr>
        <w:t>.</w:t>
      </w:r>
    </w:p>
    <w:p w:rsidR="00912239" w:rsidRPr="00B377F1" w:rsidRDefault="00912239" w:rsidP="00AA6052">
      <w:pPr>
        <w:spacing w:before="120" w:after="120" w:line="240" w:lineRule="auto"/>
        <w:ind w:left="432" w:hanging="432"/>
        <w:rPr>
          <w:rStyle w:val="apple-converted-space"/>
          <w:rFonts w:ascii="Times" w:hAnsi="Times" w:cs="Times New Roman"/>
          <w:color w:val="000000"/>
          <w:shd w:val="clear" w:color="auto" w:fill="FFFFFF"/>
          <w:lang w:val="en-US"/>
        </w:rPr>
      </w:pPr>
      <w:proofErr w:type="gramStart"/>
      <w:r w:rsidRPr="00ED5E92">
        <w:rPr>
          <w:rFonts w:ascii="Times" w:hAnsi="Times" w:cs="Times New Roman"/>
          <w:lang w:val="en-US"/>
        </w:rPr>
        <w:t>SHACKLE, G.L.S. (1967).</w:t>
      </w:r>
      <w:proofErr w:type="gramEnd"/>
      <w:r w:rsidRPr="00ED5E92">
        <w:rPr>
          <w:rFonts w:ascii="Times" w:hAnsi="Times" w:cs="Times New Roman"/>
          <w:lang w:val="en-US"/>
        </w:rPr>
        <w:t xml:space="preserve"> </w:t>
      </w:r>
      <w:r w:rsidRPr="00ED5E92">
        <w:rPr>
          <w:rFonts w:ascii="Times" w:hAnsi="Times" w:cs="Times New Roman"/>
          <w:i/>
          <w:iCs/>
          <w:color w:val="000000"/>
          <w:shd w:val="clear" w:color="auto" w:fill="FFFFFF"/>
          <w:lang w:val="en-US"/>
        </w:rPr>
        <w:t>The Years of High Theory: Invention and Tradition in Economic Thought 1926–1939</w:t>
      </w:r>
      <w:r w:rsidRPr="00ED5E92">
        <w:rPr>
          <w:rFonts w:ascii="Times" w:hAnsi="Times" w:cs="Times New Roman"/>
          <w:color w:val="000000"/>
          <w:shd w:val="clear" w:color="auto" w:fill="FFFFFF"/>
          <w:lang w:val="en-US"/>
        </w:rPr>
        <w:t xml:space="preserve">. </w:t>
      </w:r>
      <w:r w:rsidRPr="00B377F1">
        <w:rPr>
          <w:rFonts w:ascii="Times" w:hAnsi="Times" w:cs="Times New Roman"/>
          <w:color w:val="000000"/>
          <w:shd w:val="clear" w:color="auto" w:fill="FFFFFF"/>
          <w:lang w:val="en-US"/>
        </w:rPr>
        <w:t>Cambridge: Cambridge University Press.</w:t>
      </w:r>
      <w:r w:rsidRPr="00B377F1">
        <w:rPr>
          <w:rStyle w:val="apple-converted-space"/>
          <w:rFonts w:ascii="Times" w:hAnsi="Times" w:cs="Times New Roman"/>
          <w:color w:val="000000"/>
          <w:shd w:val="clear" w:color="auto" w:fill="FFFFFF"/>
          <w:lang w:val="en-US"/>
        </w:rPr>
        <w:t> </w:t>
      </w:r>
    </w:p>
    <w:p w:rsidR="00912239" w:rsidRPr="00ED5E92" w:rsidRDefault="00912239" w:rsidP="00AA6052">
      <w:pPr>
        <w:spacing w:before="120" w:after="120" w:line="240" w:lineRule="auto"/>
        <w:ind w:left="432" w:hanging="432"/>
        <w:rPr>
          <w:rFonts w:ascii="Times" w:hAnsi="Times" w:cs="Times New Roman"/>
          <w:lang w:val="en-US"/>
        </w:rPr>
      </w:pPr>
      <w:r w:rsidRPr="00ED5E92">
        <w:rPr>
          <w:rFonts w:ascii="Times" w:hAnsi="Times" w:cs="Times New Roman"/>
          <w:lang w:val="en-US"/>
        </w:rPr>
        <w:t xml:space="preserve">SIMON, H. A. et al. (1963) “Discussion”. In: The American Economic Review (Vol. 53, n.2, </w:t>
      </w:r>
      <w:proofErr w:type="spellStart"/>
      <w:r w:rsidRPr="00ED5E92">
        <w:rPr>
          <w:rFonts w:ascii="Times" w:hAnsi="Times" w:cs="Times New Roman"/>
          <w:lang w:val="en-US"/>
        </w:rPr>
        <w:t>Maio</w:t>
      </w:r>
      <w:proofErr w:type="spellEnd"/>
      <w:r w:rsidRPr="00ED5E92">
        <w:rPr>
          <w:rFonts w:ascii="Times" w:hAnsi="Times" w:cs="Times New Roman"/>
          <w:lang w:val="en-US"/>
        </w:rPr>
        <w:t xml:space="preserve">) Special Issue with Papers and Proceedings of the Seventy-Fifth Annual Meeting of The American </w:t>
      </w:r>
      <w:proofErr w:type="spellStart"/>
      <w:r w:rsidRPr="00ED5E92">
        <w:rPr>
          <w:rFonts w:ascii="Times" w:hAnsi="Times" w:cs="Times New Roman"/>
          <w:lang w:val="en-US"/>
        </w:rPr>
        <w:t>Economica</w:t>
      </w:r>
      <w:proofErr w:type="spellEnd"/>
      <w:r w:rsidRPr="00ED5E92">
        <w:rPr>
          <w:rFonts w:ascii="Times" w:hAnsi="Times" w:cs="Times New Roman"/>
          <w:lang w:val="en-US"/>
        </w:rPr>
        <w:t xml:space="preserve"> Association.</w:t>
      </w:r>
    </w:p>
    <w:p w:rsidR="00BF0B9C" w:rsidRDefault="00BF0B9C" w:rsidP="00BF0B9C">
      <w:pPr>
        <w:spacing w:before="120" w:after="120" w:line="240" w:lineRule="auto"/>
        <w:ind w:left="432" w:hanging="432"/>
        <w:rPr>
          <w:rFonts w:cs="Times New Roman"/>
        </w:rPr>
      </w:pPr>
      <w:r w:rsidRPr="00B15D42">
        <w:rPr>
          <w:rFonts w:cs="Times New Roman"/>
        </w:rPr>
        <w:t>SMITH, A. (</w:t>
      </w:r>
      <w:r>
        <w:rPr>
          <w:rFonts w:cs="Times New Roman"/>
        </w:rPr>
        <w:t>[1776]</w:t>
      </w:r>
      <w:r w:rsidRPr="00B15D42">
        <w:rPr>
          <w:rFonts w:cs="Times New Roman"/>
        </w:rPr>
        <w:t xml:space="preserve">1982) </w:t>
      </w:r>
      <w:r w:rsidRPr="00B15D42">
        <w:rPr>
          <w:rFonts w:cs="Times New Roman"/>
          <w:i/>
          <w:iCs/>
        </w:rPr>
        <w:t xml:space="preserve">A riqueza das nações. </w:t>
      </w:r>
      <w:r w:rsidRPr="00B15D42">
        <w:rPr>
          <w:rFonts w:cs="Times New Roman"/>
        </w:rPr>
        <w:t>São Paulo: Abril Cultural, (Os Economistas).</w:t>
      </w:r>
    </w:p>
    <w:p w:rsidR="00912239" w:rsidRPr="00B377F1" w:rsidRDefault="00912239" w:rsidP="000704F9">
      <w:pPr>
        <w:spacing w:before="120" w:after="120" w:line="240" w:lineRule="auto"/>
        <w:ind w:left="432" w:hanging="432"/>
        <w:rPr>
          <w:rFonts w:ascii="Times" w:hAnsi="Times" w:cs="Times New Roman"/>
          <w:lang w:val="en-US"/>
        </w:rPr>
      </w:pPr>
      <w:r w:rsidRPr="00ED5E92">
        <w:rPr>
          <w:rFonts w:ascii="Times" w:hAnsi="Times" w:cs="Times New Roman"/>
        </w:rPr>
        <w:t xml:space="preserve">SRAFFA, P. ([1960], 1980) </w:t>
      </w:r>
      <w:r w:rsidRPr="00ED5E92">
        <w:rPr>
          <w:rFonts w:ascii="Times" w:hAnsi="Times" w:cs="Times New Roman"/>
          <w:i/>
          <w:iCs/>
        </w:rPr>
        <w:t>Produção de mercadorias por meio de mercadorias: prelúdio a uma crítica da teoria econômica</w:t>
      </w:r>
      <w:proofErr w:type="gramStart"/>
      <w:r w:rsidRPr="00ED5E92">
        <w:rPr>
          <w:rFonts w:ascii="Times" w:hAnsi="Times" w:cs="Times New Roman"/>
          <w:i/>
          <w:iCs/>
        </w:rPr>
        <w:t>..</w:t>
      </w:r>
      <w:proofErr w:type="gramEnd"/>
      <w:r w:rsidRPr="00ED5E92">
        <w:rPr>
          <w:rFonts w:ascii="Times" w:hAnsi="Times" w:cs="Times New Roman"/>
          <w:i/>
          <w:iCs/>
        </w:rPr>
        <w:t xml:space="preserve"> </w:t>
      </w:r>
      <w:r w:rsidRPr="00B377F1">
        <w:rPr>
          <w:rFonts w:ascii="Times" w:hAnsi="Times" w:cs="Times New Roman"/>
          <w:lang w:val="en-US"/>
        </w:rPr>
        <w:t xml:space="preserve">São Paulo: </w:t>
      </w:r>
      <w:proofErr w:type="spellStart"/>
      <w:r w:rsidRPr="00B377F1">
        <w:rPr>
          <w:rFonts w:ascii="Times" w:hAnsi="Times" w:cs="Times New Roman"/>
          <w:lang w:val="en-US"/>
        </w:rPr>
        <w:t>Abril</w:t>
      </w:r>
      <w:proofErr w:type="spellEnd"/>
      <w:r w:rsidRPr="00B377F1">
        <w:rPr>
          <w:rFonts w:ascii="Times" w:hAnsi="Times" w:cs="Times New Roman"/>
          <w:lang w:val="en-US"/>
        </w:rPr>
        <w:t xml:space="preserve"> Cultural, (Os </w:t>
      </w:r>
      <w:proofErr w:type="spellStart"/>
      <w:r w:rsidRPr="00B377F1">
        <w:rPr>
          <w:rFonts w:ascii="Times" w:hAnsi="Times" w:cs="Times New Roman"/>
          <w:lang w:val="en-US"/>
        </w:rPr>
        <w:t>Pensadores</w:t>
      </w:r>
      <w:proofErr w:type="spellEnd"/>
      <w:r w:rsidRPr="00B377F1">
        <w:rPr>
          <w:rFonts w:ascii="Times" w:hAnsi="Times" w:cs="Times New Roman"/>
          <w:lang w:val="en-US"/>
        </w:rPr>
        <w:t>).</w:t>
      </w:r>
    </w:p>
    <w:p w:rsidR="00912239" w:rsidRPr="00B377F1" w:rsidRDefault="00912239" w:rsidP="000704F9">
      <w:pPr>
        <w:spacing w:before="120" w:after="120" w:line="240" w:lineRule="auto"/>
        <w:ind w:left="432" w:hanging="432"/>
        <w:rPr>
          <w:rFonts w:ascii="Times" w:hAnsi="Times" w:cs="Times New Roman"/>
          <w:lang w:val="en-US"/>
        </w:rPr>
      </w:pPr>
      <w:r w:rsidRPr="00ED5E92">
        <w:rPr>
          <w:rFonts w:ascii="Times" w:hAnsi="Times" w:cs="Times New Roman"/>
          <w:lang w:val="en-US"/>
        </w:rPr>
        <w:lastRenderedPageBreak/>
        <w:t xml:space="preserve">SRAFFA, P. (1926).  </w:t>
      </w:r>
      <w:proofErr w:type="gramStart"/>
      <w:r w:rsidRPr="00ED5E92">
        <w:rPr>
          <w:rFonts w:ascii="Times" w:hAnsi="Times" w:cs="Times New Roman"/>
          <w:lang w:val="en-US"/>
        </w:rPr>
        <w:t>The Laws of Return under Competitive Conditions.</w:t>
      </w:r>
      <w:proofErr w:type="gramEnd"/>
      <w:r w:rsidRPr="00ED5E92">
        <w:rPr>
          <w:rFonts w:ascii="Times" w:hAnsi="Times" w:cs="Times New Roman"/>
          <w:lang w:val="en-US"/>
        </w:rPr>
        <w:t xml:space="preserve"> </w:t>
      </w:r>
      <w:proofErr w:type="gramStart"/>
      <w:r w:rsidRPr="00ED5E92">
        <w:rPr>
          <w:rFonts w:ascii="Times" w:hAnsi="Times" w:cs="Times New Roman"/>
          <w:i/>
          <w:lang w:val="en-US"/>
        </w:rPr>
        <w:t>The Economic Journal.</w:t>
      </w:r>
      <w:proofErr w:type="gramEnd"/>
      <w:r w:rsidRPr="00ED5E92">
        <w:rPr>
          <w:rFonts w:ascii="Times" w:hAnsi="Times" w:cs="Times New Roman"/>
          <w:i/>
          <w:lang w:val="en-US"/>
        </w:rPr>
        <w:t xml:space="preserve"> </w:t>
      </w:r>
      <w:r w:rsidRPr="00B377F1">
        <w:rPr>
          <w:rFonts w:ascii="Times" w:hAnsi="Times" w:cs="Times New Roman"/>
          <w:lang w:val="en-US"/>
        </w:rPr>
        <w:t>N. 144, Vol. 36, December.</w:t>
      </w:r>
    </w:p>
    <w:p w:rsidR="00912239" w:rsidRPr="00B377F1" w:rsidRDefault="00912239" w:rsidP="00B76713">
      <w:pPr>
        <w:spacing w:before="120" w:after="120" w:line="240" w:lineRule="auto"/>
        <w:ind w:left="432" w:hanging="432"/>
        <w:rPr>
          <w:rFonts w:ascii="Times" w:hAnsi="Times" w:cs="Times New Roman"/>
          <w:lang w:val="en-US"/>
        </w:rPr>
      </w:pPr>
      <w:r w:rsidRPr="00B377F1">
        <w:rPr>
          <w:rFonts w:ascii="Times" w:hAnsi="Times" w:cs="Times New Roman"/>
          <w:lang w:val="en-US"/>
        </w:rPr>
        <w:t xml:space="preserve">STEEDMAN, I. (1992) “Questions for </w:t>
      </w:r>
      <w:proofErr w:type="spellStart"/>
      <w:r w:rsidRPr="00B377F1">
        <w:rPr>
          <w:rFonts w:ascii="Times" w:hAnsi="Times" w:cs="Times New Roman"/>
          <w:lang w:val="en-US"/>
        </w:rPr>
        <w:t>Kaleckians</w:t>
      </w:r>
      <w:proofErr w:type="spellEnd"/>
      <w:r w:rsidRPr="00B377F1">
        <w:rPr>
          <w:rFonts w:ascii="Times" w:hAnsi="Times" w:cs="Times New Roman"/>
          <w:lang w:val="en-US"/>
        </w:rPr>
        <w:t xml:space="preserve">”. In: </w:t>
      </w:r>
      <w:r w:rsidRPr="00B377F1">
        <w:rPr>
          <w:rFonts w:ascii="Times" w:hAnsi="Times" w:cs="Times New Roman"/>
          <w:i/>
          <w:lang w:val="en-US"/>
        </w:rPr>
        <w:t xml:space="preserve">Review of Political Economy. </w:t>
      </w:r>
      <w:proofErr w:type="spellStart"/>
      <w:proofErr w:type="gramStart"/>
      <w:r w:rsidRPr="00B377F1">
        <w:rPr>
          <w:rFonts w:ascii="Times" w:hAnsi="Times" w:cs="Times New Roman"/>
          <w:lang w:val="en-US"/>
        </w:rPr>
        <w:t>Vol</w:t>
      </w:r>
      <w:proofErr w:type="spellEnd"/>
      <w:r w:rsidRPr="00B377F1">
        <w:rPr>
          <w:rFonts w:ascii="Times" w:hAnsi="Times" w:cs="Times New Roman"/>
          <w:lang w:val="en-US"/>
        </w:rPr>
        <w:t xml:space="preserve"> 4.</w:t>
      </w:r>
      <w:proofErr w:type="gramEnd"/>
      <w:r w:rsidRPr="00B377F1">
        <w:rPr>
          <w:rFonts w:ascii="Times" w:hAnsi="Times" w:cs="Times New Roman"/>
          <w:lang w:val="en-US"/>
        </w:rPr>
        <w:t xml:space="preserve"> </w:t>
      </w:r>
      <w:proofErr w:type="gramStart"/>
      <w:r w:rsidRPr="00B377F1">
        <w:rPr>
          <w:rFonts w:ascii="Times" w:hAnsi="Times" w:cs="Times New Roman"/>
          <w:lang w:val="en-US"/>
        </w:rPr>
        <w:t>N.2.</w:t>
      </w:r>
      <w:proofErr w:type="gramEnd"/>
    </w:p>
    <w:p w:rsidR="00B23E79" w:rsidRPr="00ED5E92" w:rsidRDefault="00B23E79" w:rsidP="00CE38D1">
      <w:pPr>
        <w:spacing w:before="120" w:after="120" w:line="240" w:lineRule="auto"/>
        <w:ind w:left="432" w:hanging="432"/>
        <w:rPr>
          <w:rFonts w:ascii="Times" w:hAnsi="Times" w:cs="Times New Roman"/>
          <w:lang w:val="en-US"/>
        </w:rPr>
      </w:pPr>
      <w:r w:rsidRPr="00ED5E92">
        <w:rPr>
          <w:rFonts w:ascii="Times" w:hAnsi="Times" w:cs="Times New Roman"/>
          <w:lang w:val="en-US"/>
        </w:rPr>
        <w:t xml:space="preserve">STIGLER, G.  (1951) The Division of Labor is </w:t>
      </w:r>
      <w:proofErr w:type="gramStart"/>
      <w:r w:rsidRPr="00ED5E92">
        <w:rPr>
          <w:rFonts w:ascii="Times" w:hAnsi="Times" w:cs="Times New Roman"/>
          <w:lang w:val="en-US"/>
        </w:rPr>
        <w:t>Limited</w:t>
      </w:r>
      <w:proofErr w:type="gramEnd"/>
      <w:r w:rsidRPr="00ED5E92">
        <w:rPr>
          <w:rFonts w:ascii="Times" w:hAnsi="Times" w:cs="Times New Roman"/>
          <w:lang w:val="en-US"/>
        </w:rPr>
        <w:t xml:space="preserve"> by the Extent of the Market. </w:t>
      </w:r>
      <w:r w:rsidRPr="00ED5E92">
        <w:rPr>
          <w:rFonts w:ascii="Times" w:hAnsi="Times" w:cs="Times New Roman"/>
          <w:i/>
          <w:iCs/>
          <w:lang w:val="en-US"/>
        </w:rPr>
        <w:t>Journal of Pol</w:t>
      </w:r>
      <w:r w:rsidR="00CE38D1" w:rsidRPr="00ED5E92">
        <w:rPr>
          <w:rFonts w:ascii="Times" w:hAnsi="Times" w:cs="Times New Roman"/>
          <w:i/>
          <w:iCs/>
          <w:lang w:val="en-US"/>
        </w:rPr>
        <w:t>i</w:t>
      </w:r>
      <w:r w:rsidRPr="00ED5E92">
        <w:rPr>
          <w:rFonts w:ascii="Times" w:hAnsi="Times" w:cs="Times New Roman"/>
          <w:i/>
          <w:iCs/>
          <w:lang w:val="en-US"/>
        </w:rPr>
        <w:t>tical Economy</w:t>
      </w:r>
      <w:r w:rsidRPr="00ED5E92">
        <w:rPr>
          <w:rFonts w:ascii="Times" w:hAnsi="Times" w:cs="Times New Roman"/>
          <w:lang w:val="en-US"/>
        </w:rPr>
        <w:t xml:space="preserve">, vol. 59, </w:t>
      </w:r>
      <w:proofErr w:type="gramStart"/>
      <w:r w:rsidRPr="00ED5E92">
        <w:rPr>
          <w:rFonts w:ascii="Times" w:hAnsi="Times" w:cs="Times New Roman"/>
          <w:lang w:val="en-US"/>
        </w:rPr>
        <w:t>jun</w:t>
      </w:r>
      <w:proofErr w:type="gramEnd"/>
      <w:r w:rsidRPr="00ED5E92">
        <w:rPr>
          <w:rFonts w:ascii="Times" w:hAnsi="Times" w:cs="Times New Roman"/>
          <w:lang w:val="en-US"/>
        </w:rPr>
        <w:t>.</w:t>
      </w:r>
    </w:p>
    <w:p w:rsidR="00912239" w:rsidRPr="00ED5E92" w:rsidRDefault="00912239" w:rsidP="00B76713">
      <w:pPr>
        <w:spacing w:before="120" w:after="120" w:line="240" w:lineRule="auto"/>
        <w:ind w:left="432" w:hanging="432"/>
        <w:rPr>
          <w:rFonts w:ascii="Times" w:hAnsi="Times" w:cs="Times New Roman"/>
        </w:rPr>
      </w:pPr>
      <w:r w:rsidRPr="00ED5E92">
        <w:rPr>
          <w:rFonts w:ascii="Times" w:hAnsi="Times" w:cs="Times New Roman"/>
          <w:lang w:val="en-US"/>
        </w:rPr>
        <w:t xml:space="preserve">STIRATI, A. (2001) “Inflation, Unemployment and Hysteresis: an alternative view. </w:t>
      </w:r>
      <w:proofErr w:type="spellStart"/>
      <w:r w:rsidRPr="00B377F1">
        <w:rPr>
          <w:rFonts w:ascii="Times" w:hAnsi="Times" w:cs="Times New Roman"/>
          <w:i/>
        </w:rPr>
        <w:t>Review</w:t>
      </w:r>
      <w:proofErr w:type="spellEnd"/>
      <w:r w:rsidRPr="00B377F1">
        <w:rPr>
          <w:rFonts w:ascii="Times" w:hAnsi="Times" w:cs="Times New Roman"/>
          <w:i/>
        </w:rPr>
        <w:t xml:space="preserve"> </w:t>
      </w:r>
      <w:proofErr w:type="spellStart"/>
      <w:r w:rsidRPr="00B377F1">
        <w:rPr>
          <w:rFonts w:ascii="Times" w:hAnsi="Times" w:cs="Times New Roman"/>
          <w:i/>
        </w:rPr>
        <w:t>of</w:t>
      </w:r>
      <w:proofErr w:type="spellEnd"/>
      <w:r w:rsidRPr="00B377F1">
        <w:rPr>
          <w:rFonts w:ascii="Times" w:hAnsi="Times" w:cs="Times New Roman"/>
          <w:i/>
        </w:rPr>
        <w:t xml:space="preserve"> </w:t>
      </w:r>
      <w:proofErr w:type="spellStart"/>
      <w:r w:rsidRPr="00B377F1">
        <w:rPr>
          <w:rFonts w:ascii="Times" w:hAnsi="Times" w:cs="Times New Roman"/>
          <w:i/>
        </w:rPr>
        <w:t>Political</w:t>
      </w:r>
      <w:proofErr w:type="spellEnd"/>
      <w:r w:rsidRPr="00B377F1">
        <w:rPr>
          <w:rFonts w:ascii="Times" w:hAnsi="Times" w:cs="Times New Roman"/>
          <w:i/>
        </w:rPr>
        <w:t xml:space="preserve"> </w:t>
      </w:r>
      <w:proofErr w:type="spellStart"/>
      <w:r w:rsidRPr="00B377F1">
        <w:rPr>
          <w:rFonts w:ascii="Times" w:hAnsi="Times" w:cs="Times New Roman"/>
          <w:i/>
        </w:rPr>
        <w:t>Economy</w:t>
      </w:r>
      <w:proofErr w:type="spellEnd"/>
      <w:r w:rsidRPr="00B377F1">
        <w:rPr>
          <w:rFonts w:ascii="Times" w:hAnsi="Times" w:cs="Times New Roman"/>
          <w:i/>
        </w:rPr>
        <w:t xml:space="preserve">. </w:t>
      </w:r>
      <w:r w:rsidRPr="00B377F1">
        <w:rPr>
          <w:rFonts w:ascii="Times" w:hAnsi="Times" w:cs="Times New Roman"/>
        </w:rPr>
        <w:t xml:space="preserve">Vol. 13, No. 4. </w:t>
      </w:r>
    </w:p>
    <w:p w:rsidR="00912239" w:rsidRPr="00B377F1" w:rsidRDefault="00912239" w:rsidP="00F540F4">
      <w:pPr>
        <w:spacing w:before="120" w:after="120" w:line="240" w:lineRule="auto"/>
        <w:ind w:left="432" w:hanging="432"/>
        <w:rPr>
          <w:rFonts w:ascii="Times" w:hAnsi="Times" w:cs="Times New Roman"/>
        </w:rPr>
      </w:pPr>
      <w:r w:rsidRPr="00ED5E92">
        <w:rPr>
          <w:rFonts w:ascii="Times" w:hAnsi="Times" w:cs="Times New Roman"/>
        </w:rPr>
        <w:t xml:space="preserve">SYLOS-LABINI, P. ([1956] 1980) </w:t>
      </w:r>
      <w:r w:rsidRPr="00ED5E92">
        <w:rPr>
          <w:rFonts w:ascii="Times" w:hAnsi="Times" w:cs="Times New Roman"/>
          <w:i/>
          <w:iCs/>
        </w:rPr>
        <w:t xml:space="preserve">Oligopólio e progresso técnico. </w:t>
      </w:r>
      <w:r w:rsidRPr="00ED5E92">
        <w:rPr>
          <w:rFonts w:ascii="Times" w:hAnsi="Times" w:cs="Times New Roman"/>
        </w:rPr>
        <w:t>Rio de Janeiro: Forense Universitária/ São Paulo: Edusp.</w:t>
      </w:r>
    </w:p>
    <w:p w:rsidR="00D5032C" w:rsidRPr="00ED5E92" w:rsidRDefault="00D5032C" w:rsidP="00AA6052">
      <w:pPr>
        <w:spacing w:before="120" w:after="120" w:line="240" w:lineRule="auto"/>
        <w:ind w:left="432" w:hanging="432"/>
        <w:rPr>
          <w:rStyle w:val="apple-converted-space"/>
          <w:rFonts w:ascii="Times" w:hAnsi="Times" w:cs="Times New Roman"/>
          <w:color w:val="000000"/>
          <w:shd w:val="clear" w:color="auto" w:fill="FFFFFF"/>
        </w:rPr>
      </w:pPr>
    </w:p>
    <w:p w:rsidR="00AA6052" w:rsidRPr="00ED5E92" w:rsidRDefault="00AA6052" w:rsidP="00B55046">
      <w:pPr>
        <w:spacing w:before="120" w:after="120" w:line="240" w:lineRule="auto"/>
        <w:ind w:left="432" w:hanging="432"/>
        <w:rPr>
          <w:rFonts w:ascii="Times" w:hAnsi="Times" w:cs="Times New Roman"/>
        </w:rPr>
      </w:pPr>
    </w:p>
    <w:p w:rsidR="00B55046" w:rsidRPr="00ED5E92" w:rsidRDefault="00B55046" w:rsidP="00B55046">
      <w:pPr>
        <w:spacing w:before="120" w:after="120" w:line="240" w:lineRule="auto"/>
        <w:ind w:left="432" w:hanging="432"/>
        <w:rPr>
          <w:rFonts w:ascii="Times" w:hAnsi="Times" w:cs="Times New Roman"/>
        </w:rPr>
      </w:pPr>
    </w:p>
    <w:p w:rsidR="00A92C12" w:rsidRPr="00ED5E92" w:rsidRDefault="00A92C12" w:rsidP="00A92C12">
      <w:pPr>
        <w:spacing w:before="120" w:after="120" w:line="240" w:lineRule="auto"/>
        <w:ind w:left="432" w:hanging="432"/>
        <w:rPr>
          <w:rStyle w:val="Hyperlink"/>
          <w:rFonts w:ascii="Times" w:hAnsi="Times" w:cs="Times New Roman"/>
          <w:bCs/>
        </w:rPr>
      </w:pPr>
    </w:p>
    <w:p w:rsidR="00A92C12" w:rsidRPr="00ED5E92" w:rsidRDefault="00A92C12" w:rsidP="00A92C12">
      <w:pPr>
        <w:spacing w:before="120" w:after="120" w:line="240" w:lineRule="auto"/>
        <w:ind w:left="432" w:hanging="432"/>
        <w:rPr>
          <w:rFonts w:ascii="Times" w:hAnsi="Times" w:cs="Times New Roman"/>
          <w:bCs/>
        </w:rPr>
      </w:pPr>
    </w:p>
    <w:p w:rsidR="00A92C12" w:rsidRPr="00ED5E92" w:rsidRDefault="00A92C12" w:rsidP="00614849">
      <w:pPr>
        <w:rPr>
          <w:rFonts w:ascii="Times" w:hAnsi="Times" w:cs="Times New Roman"/>
        </w:rPr>
      </w:pPr>
    </w:p>
    <w:sectPr w:rsidR="00A92C12" w:rsidRPr="00ED5E92" w:rsidSect="009E2AAC">
      <w:footerReference w:type="even" r:id="rId14"/>
      <w:footerReference w:type="default" r:id="rId15"/>
      <w:pgSz w:w="11900" w:h="16820"/>
      <w:pgMar w:top="1440" w:right="1077" w:bottom="1440"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5D1" w:rsidRDefault="00BA55D1" w:rsidP="009E7A13">
      <w:pPr>
        <w:spacing w:after="0" w:line="240" w:lineRule="auto"/>
      </w:pPr>
      <w:r>
        <w:separator/>
      </w:r>
    </w:p>
  </w:endnote>
  <w:endnote w:type="continuationSeparator" w:id="0">
    <w:p w:rsidR="00BA55D1" w:rsidRDefault="00BA55D1" w:rsidP="009E7A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3FF" w:rsidRDefault="004B57C6" w:rsidP="00C35BF4">
    <w:pPr>
      <w:pStyle w:val="Rodap"/>
      <w:framePr w:wrap="around" w:vAnchor="text" w:hAnchor="margin" w:xAlign="right" w:y="1"/>
      <w:rPr>
        <w:rStyle w:val="Nmerodepgina"/>
      </w:rPr>
    </w:pPr>
    <w:r>
      <w:rPr>
        <w:rStyle w:val="Nmerodepgina"/>
      </w:rPr>
      <w:fldChar w:fldCharType="begin"/>
    </w:r>
    <w:r w:rsidR="000E33FF">
      <w:rPr>
        <w:rStyle w:val="Nmerodepgina"/>
      </w:rPr>
      <w:instrText xml:space="preserve">PAGE  </w:instrText>
    </w:r>
    <w:r>
      <w:rPr>
        <w:rStyle w:val="Nmerodepgina"/>
      </w:rPr>
      <w:fldChar w:fldCharType="end"/>
    </w:r>
  </w:p>
  <w:p w:rsidR="000E33FF" w:rsidRDefault="000E33FF" w:rsidP="00C35BF4">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3FF" w:rsidRDefault="004B57C6" w:rsidP="00C35BF4">
    <w:pPr>
      <w:pStyle w:val="Rodap"/>
      <w:framePr w:wrap="around" w:vAnchor="text" w:hAnchor="margin" w:xAlign="right" w:y="1"/>
      <w:rPr>
        <w:rStyle w:val="Nmerodepgina"/>
      </w:rPr>
    </w:pPr>
    <w:r>
      <w:rPr>
        <w:rStyle w:val="Nmerodepgina"/>
      </w:rPr>
      <w:fldChar w:fldCharType="begin"/>
    </w:r>
    <w:r w:rsidR="000E33FF">
      <w:rPr>
        <w:rStyle w:val="Nmerodepgina"/>
      </w:rPr>
      <w:instrText xml:space="preserve">PAGE  </w:instrText>
    </w:r>
    <w:r>
      <w:rPr>
        <w:rStyle w:val="Nmerodepgina"/>
      </w:rPr>
      <w:fldChar w:fldCharType="separate"/>
    </w:r>
    <w:r w:rsidR="00B377F1">
      <w:rPr>
        <w:rStyle w:val="Nmerodepgina"/>
        <w:noProof/>
      </w:rPr>
      <w:t>18</w:t>
    </w:r>
    <w:r>
      <w:rPr>
        <w:rStyle w:val="Nmerodepgina"/>
      </w:rPr>
      <w:fldChar w:fldCharType="end"/>
    </w:r>
  </w:p>
  <w:p w:rsidR="000E33FF" w:rsidRDefault="000E33FF" w:rsidP="00C35BF4">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5D1" w:rsidRDefault="00BA55D1" w:rsidP="009E7A13">
      <w:pPr>
        <w:spacing w:after="0" w:line="240" w:lineRule="auto"/>
      </w:pPr>
      <w:r>
        <w:separator/>
      </w:r>
    </w:p>
  </w:footnote>
  <w:footnote w:type="continuationSeparator" w:id="0">
    <w:p w:rsidR="00BA55D1" w:rsidRDefault="00BA55D1" w:rsidP="009E7A13">
      <w:pPr>
        <w:spacing w:after="0" w:line="240" w:lineRule="auto"/>
      </w:pPr>
      <w:r>
        <w:continuationSeparator/>
      </w:r>
    </w:p>
  </w:footnote>
  <w:footnote w:id="1">
    <w:p w:rsidR="000E33FF" w:rsidRPr="004821CC" w:rsidRDefault="000E33FF">
      <w:pPr>
        <w:pStyle w:val="Textodenotaderodap"/>
        <w:rPr>
          <w:rFonts w:ascii="Times" w:hAnsi="Times"/>
          <w:sz w:val="20"/>
          <w:szCs w:val="20"/>
        </w:rPr>
      </w:pPr>
      <w:r w:rsidRPr="004821CC">
        <w:rPr>
          <w:rStyle w:val="Refdenotaderodap"/>
          <w:rFonts w:ascii="Times" w:hAnsi="Times"/>
          <w:sz w:val="20"/>
          <w:szCs w:val="20"/>
        </w:rPr>
        <w:footnoteRef/>
      </w:r>
      <w:r w:rsidRPr="004821CC">
        <w:rPr>
          <w:rFonts w:ascii="Times" w:hAnsi="Times"/>
          <w:sz w:val="20"/>
          <w:szCs w:val="20"/>
        </w:rPr>
        <w:t xml:space="preserve"> </w:t>
      </w:r>
      <w:r>
        <w:rPr>
          <w:rFonts w:ascii="Times" w:hAnsi="Times"/>
          <w:sz w:val="20"/>
          <w:szCs w:val="20"/>
        </w:rPr>
        <w:t xml:space="preserve">Economista Pesquisador da Fundação de Economia e Estatística </w:t>
      </w:r>
      <w:proofErr w:type="spellStart"/>
      <w:r>
        <w:rPr>
          <w:rFonts w:ascii="Times" w:hAnsi="Times"/>
          <w:sz w:val="20"/>
          <w:szCs w:val="20"/>
        </w:rPr>
        <w:t>Siegfried</w:t>
      </w:r>
      <w:proofErr w:type="spellEnd"/>
      <w:r>
        <w:rPr>
          <w:rFonts w:ascii="Times" w:hAnsi="Times"/>
          <w:sz w:val="20"/>
          <w:szCs w:val="20"/>
        </w:rPr>
        <w:t xml:space="preserve"> </w:t>
      </w:r>
      <w:proofErr w:type="spellStart"/>
      <w:r>
        <w:rPr>
          <w:rFonts w:ascii="Times" w:hAnsi="Times"/>
          <w:sz w:val="20"/>
          <w:szCs w:val="20"/>
        </w:rPr>
        <w:t>Heuser</w:t>
      </w:r>
      <w:proofErr w:type="spellEnd"/>
      <w:r>
        <w:rPr>
          <w:rFonts w:ascii="Times" w:hAnsi="Times"/>
          <w:sz w:val="20"/>
          <w:szCs w:val="20"/>
        </w:rPr>
        <w:t xml:space="preserve">, Coordenador Adjunto do Mestrado em Desenvolvimento Regional da </w:t>
      </w:r>
      <w:proofErr w:type="spellStart"/>
      <w:r>
        <w:rPr>
          <w:rFonts w:ascii="Times" w:hAnsi="Times"/>
          <w:sz w:val="20"/>
          <w:szCs w:val="20"/>
        </w:rPr>
        <w:t>Faccat</w:t>
      </w:r>
      <w:proofErr w:type="spellEnd"/>
      <w:r>
        <w:rPr>
          <w:rFonts w:ascii="Times" w:hAnsi="Times"/>
          <w:sz w:val="20"/>
          <w:szCs w:val="20"/>
        </w:rPr>
        <w:t>, Doutor em Economia pelo Instituto de Economia da Unicamp.</w:t>
      </w:r>
    </w:p>
  </w:footnote>
  <w:footnote w:id="2">
    <w:p w:rsidR="000E33FF" w:rsidRPr="004821CC" w:rsidRDefault="000E33FF">
      <w:pPr>
        <w:pStyle w:val="Textodenotaderodap"/>
        <w:rPr>
          <w:rFonts w:ascii="Times" w:hAnsi="Times"/>
          <w:sz w:val="20"/>
          <w:szCs w:val="20"/>
        </w:rPr>
      </w:pPr>
      <w:r w:rsidRPr="004821CC">
        <w:rPr>
          <w:rStyle w:val="Refdenotaderodap"/>
          <w:rFonts w:ascii="Times" w:hAnsi="Times"/>
          <w:sz w:val="20"/>
          <w:szCs w:val="20"/>
        </w:rPr>
        <w:footnoteRef/>
      </w:r>
      <w:r w:rsidRPr="004821CC">
        <w:rPr>
          <w:rFonts w:ascii="Times" w:hAnsi="Times"/>
          <w:sz w:val="20"/>
          <w:szCs w:val="20"/>
        </w:rPr>
        <w:t xml:space="preserve"> </w:t>
      </w:r>
      <w:r>
        <w:rPr>
          <w:rFonts w:ascii="Times" w:hAnsi="Times"/>
          <w:sz w:val="20"/>
          <w:szCs w:val="20"/>
        </w:rPr>
        <w:t xml:space="preserve">A pesquisa que deu origem a este trabalho tem por objetivo contribuir para o desenvolvimento de instrumentos de controle inflacionário a partir da análise crítica da política econômica no primeiro governo Dilma Rousseff. Dedico-a ao </w:t>
      </w:r>
      <w:proofErr w:type="gramStart"/>
      <w:r>
        <w:rPr>
          <w:rFonts w:ascii="Times" w:hAnsi="Times"/>
          <w:sz w:val="20"/>
          <w:szCs w:val="20"/>
        </w:rPr>
        <w:t>amigo Arno Augustin Filho</w:t>
      </w:r>
      <w:proofErr w:type="gramEnd"/>
      <w:r>
        <w:rPr>
          <w:rFonts w:ascii="Times" w:hAnsi="Times"/>
          <w:sz w:val="20"/>
          <w:szCs w:val="20"/>
        </w:rPr>
        <w:t xml:space="preserve">, cujo apoio ao longo dos últimos dois anos foi condição </w:t>
      </w:r>
      <w:proofErr w:type="spellStart"/>
      <w:r w:rsidRPr="0066050E">
        <w:rPr>
          <w:rFonts w:ascii="Times" w:hAnsi="Times"/>
          <w:i/>
          <w:sz w:val="20"/>
          <w:szCs w:val="20"/>
        </w:rPr>
        <w:t>sine</w:t>
      </w:r>
      <w:proofErr w:type="spellEnd"/>
      <w:r w:rsidRPr="0066050E">
        <w:rPr>
          <w:rFonts w:ascii="Times" w:hAnsi="Times"/>
          <w:i/>
          <w:sz w:val="20"/>
          <w:szCs w:val="20"/>
        </w:rPr>
        <w:t xml:space="preserve"> </w:t>
      </w:r>
      <w:proofErr w:type="spellStart"/>
      <w:r w:rsidRPr="0066050E">
        <w:rPr>
          <w:rFonts w:ascii="Times" w:hAnsi="Times"/>
          <w:i/>
          <w:sz w:val="20"/>
          <w:szCs w:val="20"/>
        </w:rPr>
        <w:t>qua</w:t>
      </w:r>
      <w:proofErr w:type="spellEnd"/>
      <w:r w:rsidRPr="0066050E">
        <w:rPr>
          <w:rFonts w:ascii="Times" w:hAnsi="Times"/>
          <w:i/>
          <w:sz w:val="20"/>
          <w:szCs w:val="20"/>
        </w:rPr>
        <w:t xml:space="preserve"> </w:t>
      </w:r>
      <w:proofErr w:type="spellStart"/>
      <w:r w:rsidRPr="0066050E">
        <w:rPr>
          <w:rFonts w:ascii="Times" w:hAnsi="Times"/>
          <w:i/>
          <w:sz w:val="20"/>
          <w:szCs w:val="20"/>
        </w:rPr>
        <w:t>non</w:t>
      </w:r>
      <w:proofErr w:type="spellEnd"/>
      <w:r>
        <w:rPr>
          <w:rFonts w:ascii="Times" w:hAnsi="Times"/>
          <w:sz w:val="20"/>
          <w:szCs w:val="20"/>
        </w:rPr>
        <w:t xml:space="preserve"> para o seu desenvolvimento.</w:t>
      </w:r>
    </w:p>
  </w:footnote>
  <w:footnote w:id="3">
    <w:p w:rsidR="000E33FF" w:rsidRPr="00ED5E92" w:rsidRDefault="000E33FF" w:rsidP="00B3013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Pr>
          <w:rFonts w:ascii="Times" w:hAnsi="Times" w:cs="Times New Roman"/>
          <w:sz w:val="20"/>
          <w:szCs w:val="20"/>
        </w:rPr>
        <w:t xml:space="preserve"> O termo </w:t>
      </w:r>
      <w:proofErr w:type="spellStart"/>
      <w:r w:rsidRPr="00ED5E92">
        <w:rPr>
          <w:rFonts w:ascii="Times" w:hAnsi="Times" w:cs="Times New Roman"/>
          <w:i/>
          <w:sz w:val="20"/>
          <w:szCs w:val="20"/>
        </w:rPr>
        <w:t>tradable</w:t>
      </w:r>
      <w:proofErr w:type="spellEnd"/>
      <w:r w:rsidRPr="00ED5E92">
        <w:rPr>
          <w:rFonts w:ascii="Times" w:hAnsi="Times" w:cs="Times New Roman"/>
          <w:sz w:val="20"/>
          <w:szCs w:val="20"/>
        </w:rPr>
        <w:t xml:space="preserve"> é, usualmente, traduzido para o português como “comercializável”. Mas esta tradução é equivocada. </w:t>
      </w:r>
      <w:r>
        <w:rPr>
          <w:rFonts w:ascii="Times" w:hAnsi="Times" w:cs="Times New Roman"/>
          <w:sz w:val="20"/>
          <w:szCs w:val="20"/>
        </w:rPr>
        <w:t xml:space="preserve">A </w:t>
      </w:r>
      <w:proofErr w:type="spellStart"/>
      <w:r>
        <w:rPr>
          <w:rFonts w:ascii="Times" w:hAnsi="Times" w:cs="Times New Roman"/>
          <w:sz w:val="20"/>
          <w:szCs w:val="20"/>
        </w:rPr>
        <w:t>etmologia</w:t>
      </w:r>
      <w:proofErr w:type="spellEnd"/>
      <w:r>
        <w:rPr>
          <w:rFonts w:ascii="Times" w:hAnsi="Times" w:cs="Times New Roman"/>
          <w:sz w:val="20"/>
          <w:szCs w:val="20"/>
        </w:rPr>
        <w:t xml:space="preserve"> de </w:t>
      </w:r>
      <w:r w:rsidRPr="00ED5E92">
        <w:rPr>
          <w:rFonts w:ascii="Times" w:hAnsi="Times" w:cs="Times New Roman"/>
          <w:sz w:val="20"/>
          <w:szCs w:val="20"/>
        </w:rPr>
        <w:t xml:space="preserve">“trade” </w:t>
      </w:r>
      <w:r>
        <w:rPr>
          <w:rFonts w:ascii="Times" w:hAnsi="Times" w:cs="Times New Roman"/>
          <w:sz w:val="20"/>
          <w:szCs w:val="20"/>
        </w:rPr>
        <w:t>é “</w:t>
      </w:r>
      <w:r w:rsidRPr="00AA2298">
        <w:rPr>
          <w:rFonts w:ascii="Times" w:hAnsi="Times" w:cs="Times New Roman"/>
          <w:sz w:val="20"/>
          <w:szCs w:val="20"/>
        </w:rPr>
        <w:t>comércio que se realiza ao longo do caminho</w:t>
      </w:r>
      <w:r>
        <w:rPr>
          <w:rFonts w:ascii="Times" w:hAnsi="Times" w:cs="Times New Roman"/>
          <w:sz w:val="20"/>
          <w:szCs w:val="20"/>
        </w:rPr>
        <w:t>”</w:t>
      </w:r>
      <w:r w:rsidRPr="00ED5E92">
        <w:rPr>
          <w:rFonts w:ascii="Times" w:hAnsi="Times" w:cs="Times New Roman"/>
          <w:sz w:val="20"/>
          <w:szCs w:val="20"/>
        </w:rPr>
        <w:t xml:space="preserve"> </w:t>
      </w:r>
      <w:r>
        <w:rPr>
          <w:rFonts w:ascii="Times" w:hAnsi="Times" w:cs="Times New Roman"/>
          <w:sz w:val="20"/>
          <w:szCs w:val="20"/>
        </w:rPr>
        <w:t>(</w:t>
      </w:r>
      <w:proofErr w:type="spellStart"/>
      <w:r w:rsidRPr="00ED5E92">
        <w:rPr>
          <w:rFonts w:ascii="Times" w:hAnsi="Times" w:cs="Times New Roman"/>
          <w:i/>
          <w:sz w:val="20"/>
          <w:szCs w:val="20"/>
        </w:rPr>
        <w:t>track</w:t>
      </w:r>
      <w:proofErr w:type="spellEnd"/>
      <w:r w:rsidRPr="00ED5E92">
        <w:rPr>
          <w:rFonts w:ascii="Times" w:hAnsi="Times" w:cs="Times New Roman"/>
          <w:sz w:val="20"/>
          <w:szCs w:val="20"/>
        </w:rPr>
        <w:t xml:space="preserve">). </w:t>
      </w:r>
      <w:r>
        <w:rPr>
          <w:rFonts w:ascii="Times" w:hAnsi="Times" w:cs="Times New Roman"/>
          <w:sz w:val="20"/>
          <w:szCs w:val="20"/>
        </w:rPr>
        <w:t xml:space="preserve">Contemporaneamente, porém, </w:t>
      </w:r>
      <w:r w:rsidRPr="00ED5E92">
        <w:rPr>
          <w:rFonts w:ascii="Times" w:hAnsi="Times" w:cs="Times New Roman"/>
          <w:sz w:val="20"/>
          <w:szCs w:val="20"/>
        </w:rPr>
        <w:t xml:space="preserve">o termo “trade” </w:t>
      </w:r>
      <w:r>
        <w:rPr>
          <w:rFonts w:ascii="Times" w:hAnsi="Times" w:cs="Times New Roman"/>
          <w:sz w:val="20"/>
          <w:szCs w:val="20"/>
        </w:rPr>
        <w:t xml:space="preserve">passou a ser aplicado ao comércio em geral, estimulando a tradução padrão. Não obstante, os bens </w:t>
      </w:r>
      <w:proofErr w:type="spellStart"/>
      <w:r>
        <w:rPr>
          <w:rFonts w:ascii="Times" w:hAnsi="Times" w:cs="Times New Roman"/>
          <w:sz w:val="20"/>
          <w:szCs w:val="20"/>
        </w:rPr>
        <w:t>tradables</w:t>
      </w:r>
      <w:proofErr w:type="spellEnd"/>
      <w:r>
        <w:rPr>
          <w:rFonts w:ascii="Times" w:hAnsi="Times" w:cs="Times New Roman"/>
          <w:sz w:val="20"/>
          <w:szCs w:val="20"/>
        </w:rPr>
        <w:t xml:space="preserve"> são apenas os bens transportáveis e, por extensão, passíveis de importação e exportação. Por oposição, os serviços em geral, e o comércio em particular, são “</w:t>
      </w:r>
      <w:proofErr w:type="spellStart"/>
      <w:proofErr w:type="gramStart"/>
      <w:r>
        <w:rPr>
          <w:rFonts w:ascii="Times" w:hAnsi="Times" w:cs="Times New Roman"/>
          <w:sz w:val="20"/>
          <w:szCs w:val="20"/>
        </w:rPr>
        <w:t>não-transportáveis</w:t>
      </w:r>
      <w:proofErr w:type="spellEnd"/>
      <w:proofErr w:type="gramEnd"/>
      <w:r>
        <w:rPr>
          <w:rFonts w:ascii="Times" w:hAnsi="Times" w:cs="Times New Roman"/>
          <w:sz w:val="20"/>
          <w:szCs w:val="20"/>
        </w:rPr>
        <w:t xml:space="preserve">”: </w:t>
      </w:r>
      <w:r w:rsidRPr="00ED5E92">
        <w:rPr>
          <w:rFonts w:ascii="Times" w:hAnsi="Times" w:cs="Times New Roman"/>
          <w:sz w:val="20"/>
          <w:szCs w:val="20"/>
        </w:rPr>
        <w:t xml:space="preserve">vale dizer, </w:t>
      </w:r>
      <w:r w:rsidRPr="00ED5E92">
        <w:rPr>
          <w:rFonts w:ascii="Times" w:hAnsi="Times" w:cs="Times New Roman"/>
          <w:b/>
          <w:sz w:val="20"/>
          <w:szCs w:val="20"/>
        </w:rPr>
        <w:t xml:space="preserve">“trade is </w:t>
      </w:r>
      <w:proofErr w:type="spellStart"/>
      <w:r w:rsidRPr="00ED5E92">
        <w:rPr>
          <w:rFonts w:ascii="Times" w:hAnsi="Times" w:cs="Times New Roman"/>
          <w:b/>
          <w:sz w:val="20"/>
          <w:szCs w:val="20"/>
        </w:rPr>
        <w:t>not</w:t>
      </w:r>
      <w:proofErr w:type="spellEnd"/>
      <w:r w:rsidRPr="00ED5E92">
        <w:rPr>
          <w:rFonts w:ascii="Times" w:hAnsi="Times" w:cs="Times New Roman"/>
          <w:b/>
          <w:sz w:val="20"/>
          <w:szCs w:val="20"/>
        </w:rPr>
        <w:t xml:space="preserve"> </w:t>
      </w:r>
      <w:proofErr w:type="spellStart"/>
      <w:r w:rsidRPr="00ED5E92">
        <w:rPr>
          <w:rFonts w:ascii="Times" w:hAnsi="Times" w:cs="Times New Roman"/>
          <w:b/>
          <w:sz w:val="20"/>
          <w:szCs w:val="20"/>
        </w:rPr>
        <w:t>tradable</w:t>
      </w:r>
      <w:proofErr w:type="spellEnd"/>
      <w:r w:rsidRPr="00ED5E92">
        <w:rPr>
          <w:rFonts w:ascii="Times" w:hAnsi="Times" w:cs="Times New Roman"/>
          <w:b/>
          <w:sz w:val="20"/>
          <w:szCs w:val="20"/>
        </w:rPr>
        <w:t>”</w:t>
      </w:r>
      <w:r w:rsidRPr="00ED5E92">
        <w:rPr>
          <w:rFonts w:ascii="Times" w:hAnsi="Times" w:cs="Times New Roman"/>
          <w:sz w:val="20"/>
          <w:szCs w:val="20"/>
        </w:rPr>
        <w:t>. Buscando fugir a esta confusão terminológica, optamos por adotar os termos em inglês (</w:t>
      </w:r>
      <w:proofErr w:type="spellStart"/>
      <w:r w:rsidRPr="00ED5E92">
        <w:rPr>
          <w:rFonts w:ascii="Times" w:hAnsi="Times" w:cs="Times New Roman"/>
          <w:sz w:val="20"/>
          <w:szCs w:val="20"/>
        </w:rPr>
        <w:t>tradable</w:t>
      </w:r>
      <w:proofErr w:type="spellEnd"/>
      <w:r w:rsidRPr="00ED5E92">
        <w:rPr>
          <w:rFonts w:ascii="Times" w:hAnsi="Times" w:cs="Times New Roman"/>
          <w:sz w:val="20"/>
          <w:szCs w:val="20"/>
        </w:rPr>
        <w:t xml:space="preserve"> e não </w:t>
      </w:r>
      <w:proofErr w:type="spellStart"/>
      <w:r w:rsidRPr="00ED5E92">
        <w:rPr>
          <w:rFonts w:ascii="Times" w:hAnsi="Times" w:cs="Times New Roman"/>
          <w:sz w:val="20"/>
          <w:szCs w:val="20"/>
        </w:rPr>
        <w:t>tradable</w:t>
      </w:r>
      <w:proofErr w:type="spellEnd"/>
      <w:r w:rsidRPr="00ED5E92">
        <w:rPr>
          <w:rFonts w:ascii="Times" w:hAnsi="Times" w:cs="Times New Roman"/>
          <w:sz w:val="20"/>
          <w:szCs w:val="20"/>
        </w:rPr>
        <w:t>), mesmo quando nos referimos ao</w:t>
      </w:r>
      <w:r>
        <w:rPr>
          <w:rFonts w:ascii="Times" w:hAnsi="Times" w:cs="Times New Roman"/>
          <w:sz w:val="20"/>
          <w:szCs w:val="20"/>
        </w:rPr>
        <w:t>s</w:t>
      </w:r>
      <w:r w:rsidRPr="00ED5E92">
        <w:rPr>
          <w:rFonts w:ascii="Times" w:hAnsi="Times" w:cs="Times New Roman"/>
          <w:sz w:val="20"/>
          <w:szCs w:val="20"/>
        </w:rPr>
        <w:t xml:space="preserve"> </w:t>
      </w:r>
      <w:proofErr w:type="spellStart"/>
      <w:r w:rsidRPr="00ED5E92">
        <w:rPr>
          <w:rFonts w:ascii="Times" w:hAnsi="Times" w:cs="Times New Roman"/>
          <w:sz w:val="20"/>
          <w:szCs w:val="20"/>
        </w:rPr>
        <w:t>IPCA</w:t>
      </w:r>
      <w:r>
        <w:rPr>
          <w:rFonts w:ascii="Times" w:hAnsi="Times" w:cs="Times New Roman"/>
          <w:sz w:val="20"/>
          <w:szCs w:val="20"/>
        </w:rPr>
        <w:t>s</w:t>
      </w:r>
      <w:proofErr w:type="spellEnd"/>
      <w:r w:rsidRPr="00ED5E92">
        <w:rPr>
          <w:rFonts w:ascii="Times" w:hAnsi="Times" w:cs="Times New Roman"/>
          <w:sz w:val="20"/>
          <w:szCs w:val="20"/>
        </w:rPr>
        <w:t xml:space="preserve"> calculado</w:t>
      </w:r>
      <w:r>
        <w:rPr>
          <w:rFonts w:ascii="Times" w:hAnsi="Times" w:cs="Times New Roman"/>
          <w:sz w:val="20"/>
          <w:szCs w:val="20"/>
        </w:rPr>
        <w:t>s</w:t>
      </w:r>
      <w:r w:rsidRPr="00ED5E92">
        <w:rPr>
          <w:rFonts w:ascii="Times" w:hAnsi="Times" w:cs="Times New Roman"/>
          <w:sz w:val="20"/>
          <w:szCs w:val="20"/>
        </w:rPr>
        <w:t xml:space="preserve"> pelo Banco Central do Brasil (doravante, </w:t>
      </w:r>
      <w:proofErr w:type="spellStart"/>
      <w:proofErr w:type="gramStart"/>
      <w:r w:rsidRPr="00ED5E92">
        <w:rPr>
          <w:rFonts w:ascii="Times" w:hAnsi="Times" w:cs="Times New Roman"/>
          <w:sz w:val="20"/>
          <w:szCs w:val="20"/>
        </w:rPr>
        <w:t>Bacen</w:t>
      </w:r>
      <w:proofErr w:type="spellEnd"/>
      <w:proofErr w:type="gramEnd"/>
      <w:r w:rsidRPr="00ED5E92">
        <w:rPr>
          <w:rFonts w:ascii="Times" w:hAnsi="Times" w:cs="Times New Roman"/>
          <w:sz w:val="20"/>
          <w:szCs w:val="20"/>
        </w:rPr>
        <w:t xml:space="preserve">) </w:t>
      </w:r>
      <w:r>
        <w:rPr>
          <w:rFonts w:ascii="Times" w:hAnsi="Times" w:cs="Times New Roman"/>
          <w:sz w:val="20"/>
          <w:szCs w:val="20"/>
        </w:rPr>
        <w:t>e denominados por este órgão como “IPCA dos Comercializáveis” e “IPCA dos não Comercializáveis</w:t>
      </w:r>
      <w:r w:rsidRPr="00ED5E92">
        <w:rPr>
          <w:rFonts w:ascii="Times" w:hAnsi="Times" w:cs="Times New Roman"/>
          <w:sz w:val="20"/>
          <w:szCs w:val="20"/>
        </w:rPr>
        <w:t xml:space="preserve">.   </w:t>
      </w:r>
    </w:p>
  </w:footnote>
  <w:footnote w:id="4">
    <w:p w:rsidR="000E33FF" w:rsidRPr="00ED5E92" w:rsidRDefault="000E33FF" w:rsidP="00F97D20">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Os bens monitorados são aqueles que ainda contam com regras de indexação da inflação passada (como ocorre com a maior parte dos serviços privatizados durante as duas gestões FHC) e aqueles </w:t>
      </w:r>
      <w:proofErr w:type="gramStart"/>
      <w:r w:rsidRPr="00ED5E92">
        <w:rPr>
          <w:rFonts w:ascii="Times" w:hAnsi="Times" w:cs="Times New Roman"/>
          <w:sz w:val="20"/>
          <w:szCs w:val="20"/>
        </w:rPr>
        <w:t>sob controle</w:t>
      </w:r>
      <w:proofErr w:type="gramEnd"/>
      <w:r w:rsidRPr="00ED5E92">
        <w:rPr>
          <w:rFonts w:ascii="Times" w:hAnsi="Times" w:cs="Times New Roman"/>
          <w:sz w:val="20"/>
          <w:szCs w:val="20"/>
        </w:rPr>
        <w:t xml:space="preserve"> </w:t>
      </w:r>
      <w:r>
        <w:rPr>
          <w:rFonts w:ascii="Times" w:hAnsi="Times" w:cs="Times New Roman"/>
          <w:sz w:val="20"/>
          <w:szCs w:val="20"/>
        </w:rPr>
        <w:t xml:space="preserve">direto </w:t>
      </w:r>
      <w:r w:rsidRPr="00ED5E92">
        <w:rPr>
          <w:rFonts w:ascii="Times" w:hAnsi="Times" w:cs="Times New Roman"/>
          <w:sz w:val="20"/>
          <w:szCs w:val="20"/>
        </w:rPr>
        <w:t xml:space="preserve">do governo (como os derivados do petróleo, em função do monopólio da Petrobrás sobre o setor). </w:t>
      </w:r>
    </w:p>
  </w:footnote>
  <w:footnote w:id="5">
    <w:p w:rsidR="000E33FF" w:rsidRPr="003E485A" w:rsidRDefault="000E33FF">
      <w:pPr>
        <w:pStyle w:val="Textodenotaderodap"/>
        <w:rPr>
          <w:sz w:val="20"/>
          <w:szCs w:val="20"/>
        </w:rPr>
      </w:pPr>
      <w:r>
        <w:rPr>
          <w:rStyle w:val="Refdenotaderodap"/>
        </w:rPr>
        <w:footnoteRef/>
      </w:r>
      <w:r>
        <w:t xml:space="preserve"> </w:t>
      </w:r>
      <w:r w:rsidRPr="003E485A">
        <w:rPr>
          <w:sz w:val="20"/>
          <w:szCs w:val="20"/>
        </w:rPr>
        <w:t>O FECHAMENTO DA LINHA 2014 AINDA AGUARDA INFORMAÇÕES</w:t>
      </w:r>
      <w:r>
        <w:rPr>
          <w:sz w:val="20"/>
          <w:szCs w:val="20"/>
        </w:rPr>
        <w:t>.</w:t>
      </w:r>
      <w:r w:rsidRPr="003E485A">
        <w:rPr>
          <w:sz w:val="20"/>
          <w:szCs w:val="20"/>
        </w:rPr>
        <w:t xml:space="preserve"> </w:t>
      </w:r>
      <w:r>
        <w:rPr>
          <w:sz w:val="20"/>
          <w:szCs w:val="20"/>
        </w:rPr>
        <w:t xml:space="preserve">COMO </w:t>
      </w:r>
      <w:r w:rsidRPr="003E485A">
        <w:rPr>
          <w:sz w:val="20"/>
          <w:szCs w:val="20"/>
        </w:rPr>
        <w:t xml:space="preserve">AS TABELAS DO EXCEL </w:t>
      </w:r>
      <w:r>
        <w:rPr>
          <w:sz w:val="20"/>
          <w:szCs w:val="20"/>
        </w:rPr>
        <w:t xml:space="preserve">COLADAS </w:t>
      </w:r>
      <w:r w:rsidRPr="003E485A">
        <w:rPr>
          <w:sz w:val="20"/>
          <w:szCs w:val="20"/>
        </w:rPr>
        <w:t xml:space="preserve">NO WORD DO MAC </w:t>
      </w:r>
      <w:r>
        <w:rPr>
          <w:sz w:val="20"/>
          <w:szCs w:val="20"/>
        </w:rPr>
        <w:t>FICAM MUITO RUINS,</w:t>
      </w:r>
      <w:r w:rsidRPr="003E485A">
        <w:rPr>
          <w:sz w:val="20"/>
          <w:szCs w:val="20"/>
        </w:rPr>
        <w:t xml:space="preserve"> ENCAMINHO</w:t>
      </w:r>
      <w:r>
        <w:rPr>
          <w:sz w:val="20"/>
          <w:szCs w:val="20"/>
        </w:rPr>
        <w:t xml:space="preserve"> PLANILHA EXCEL EM ANEXO.</w:t>
      </w:r>
    </w:p>
  </w:footnote>
  <w:footnote w:id="6">
    <w:p w:rsidR="000E33FF" w:rsidRPr="00B50675" w:rsidRDefault="000E33FF">
      <w:pPr>
        <w:pStyle w:val="Textodenotaderodap"/>
        <w:rPr>
          <w:rFonts w:ascii="Times" w:hAnsi="Times"/>
          <w:sz w:val="20"/>
          <w:szCs w:val="20"/>
        </w:rPr>
      </w:pPr>
      <w:r w:rsidRPr="00B50675">
        <w:rPr>
          <w:rStyle w:val="Refdenotaderodap"/>
          <w:rFonts w:ascii="Times" w:hAnsi="Times"/>
          <w:sz w:val="20"/>
          <w:szCs w:val="20"/>
        </w:rPr>
        <w:footnoteRef/>
      </w:r>
      <w:r w:rsidRPr="00B50675">
        <w:rPr>
          <w:rFonts w:ascii="Times" w:hAnsi="Times"/>
          <w:sz w:val="20"/>
          <w:szCs w:val="20"/>
        </w:rPr>
        <w:t xml:space="preserve"> Este ponto será objeto de discussão detalhada no segundo artigo desta série. Lá procuraremos demonstrar que a inflexão da gestão do </w:t>
      </w:r>
      <w:proofErr w:type="spellStart"/>
      <w:proofErr w:type="gramStart"/>
      <w:r w:rsidRPr="00B50675">
        <w:rPr>
          <w:rFonts w:ascii="Times" w:hAnsi="Times"/>
          <w:sz w:val="20"/>
          <w:szCs w:val="20"/>
        </w:rPr>
        <w:t>Bacen</w:t>
      </w:r>
      <w:proofErr w:type="spellEnd"/>
      <w:proofErr w:type="gramEnd"/>
      <w:r w:rsidRPr="00B50675">
        <w:rPr>
          <w:rFonts w:ascii="Times" w:hAnsi="Times"/>
          <w:sz w:val="20"/>
          <w:szCs w:val="20"/>
        </w:rPr>
        <w:t xml:space="preserve"> entre Gustavo Franco e </w:t>
      </w:r>
      <w:proofErr w:type="spellStart"/>
      <w:r w:rsidRPr="00B50675">
        <w:rPr>
          <w:rFonts w:ascii="Times" w:hAnsi="Times"/>
          <w:sz w:val="20"/>
          <w:szCs w:val="20"/>
        </w:rPr>
        <w:t>Armínio</w:t>
      </w:r>
      <w:proofErr w:type="spellEnd"/>
      <w:r w:rsidRPr="00B50675">
        <w:rPr>
          <w:rFonts w:ascii="Times" w:hAnsi="Times"/>
          <w:sz w:val="20"/>
          <w:szCs w:val="20"/>
        </w:rPr>
        <w:t xml:space="preserve"> Fraga é mais </w:t>
      </w:r>
      <w:proofErr w:type="spellStart"/>
      <w:r w:rsidRPr="00B50675">
        <w:rPr>
          <w:rFonts w:ascii="Times" w:hAnsi="Times"/>
          <w:sz w:val="20"/>
          <w:szCs w:val="20"/>
        </w:rPr>
        <w:t>aparencial</w:t>
      </w:r>
      <w:proofErr w:type="spellEnd"/>
      <w:r w:rsidRPr="00B50675">
        <w:rPr>
          <w:rFonts w:ascii="Times" w:hAnsi="Times"/>
          <w:sz w:val="20"/>
          <w:szCs w:val="20"/>
        </w:rPr>
        <w:t xml:space="preserve"> do que real.</w:t>
      </w:r>
    </w:p>
  </w:footnote>
  <w:footnote w:id="7">
    <w:p w:rsidR="000E33FF" w:rsidRPr="008C0AC7" w:rsidRDefault="000E33FF">
      <w:pPr>
        <w:pStyle w:val="Textodenotaderodap"/>
        <w:rPr>
          <w:sz w:val="20"/>
          <w:szCs w:val="20"/>
        </w:rPr>
      </w:pPr>
      <w:r>
        <w:rPr>
          <w:rStyle w:val="Refdenotaderodap"/>
        </w:rPr>
        <w:footnoteRef/>
      </w:r>
      <w:r>
        <w:t xml:space="preserve"> </w:t>
      </w:r>
      <w:proofErr w:type="spellStart"/>
      <w:r>
        <w:rPr>
          <w:sz w:val="20"/>
          <w:szCs w:val="20"/>
        </w:rPr>
        <w:t>Mark-up</w:t>
      </w:r>
      <w:proofErr w:type="spellEnd"/>
      <w:r>
        <w:rPr>
          <w:sz w:val="20"/>
          <w:szCs w:val="20"/>
        </w:rPr>
        <w:t xml:space="preserve"> é o multiplicador imposto aos custos diretos para determinação do preço da mercadoria. Esta categoria será explorada de forma sistemática logo no início da terceira seção deste trabalho. </w:t>
      </w:r>
    </w:p>
  </w:footnote>
  <w:footnote w:id="8">
    <w:p w:rsidR="000E33FF" w:rsidRPr="00ED5E92" w:rsidRDefault="000E33FF" w:rsidP="001A6DEF">
      <w:pPr>
        <w:pStyle w:val="Textodenotaderodap"/>
        <w:spacing w:before="240"/>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A ponderação dos preços é feita por sua quantidade; mas estas podem ser as quantidades adquiridas </w:t>
      </w:r>
      <w:r w:rsidRPr="001A6DEF">
        <w:rPr>
          <w:rFonts w:ascii="Times" w:hAnsi="Times" w:cs="Times New Roman"/>
          <w:b/>
          <w:sz w:val="20"/>
          <w:szCs w:val="20"/>
        </w:rPr>
        <w:t>anteriormente</w:t>
      </w:r>
      <w:r>
        <w:rPr>
          <w:rFonts w:ascii="Times" w:hAnsi="Times" w:cs="Times New Roman"/>
          <w:sz w:val="20"/>
          <w:szCs w:val="20"/>
        </w:rPr>
        <w:t xml:space="preserve"> à variação dos preços,</w:t>
      </w:r>
      <w:r w:rsidRPr="00ED5E92">
        <w:rPr>
          <w:rFonts w:ascii="Times" w:hAnsi="Times" w:cs="Times New Roman"/>
          <w:sz w:val="20"/>
          <w:szCs w:val="20"/>
        </w:rPr>
        <w:t xml:space="preserve"> </w:t>
      </w:r>
      <w:r w:rsidRPr="001A6DEF">
        <w:rPr>
          <w:rFonts w:ascii="Times" w:hAnsi="Times" w:cs="Times New Roman"/>
          <w:b/>
          <w:sz w:val="20"/>
          <w:szCs w:val="20"/>
        </w:rPr>
        <w:t>após</w:t>
      </w:r>
      <w:r>
        <w:rPr>
          <w:rFonts w:ascii="Times" w:hAnsi="Times" w:cs="Times New Roman"/>
          <w:sz w:val="20"/>
          <w:szCs w:val="20"/>
        </w:rPr>
        <w:t xml:space="preserve"> a emergência desta variação, ou de distintas médias destas duas </w:t>
      </w:r>
      <w:proofErr w:type="spellStart"/>
      <w:r>
        <w:rPr>
          <w:rFonts w:ascii="Times" w:hAnsi="Times" w:cs="Times New Roman"/>
          <w:sz w:val="20"/>
          <w:szCs w:val="20"/>
        </w:rPr>
        <w:t>quantidadds</w:t>
      </w:r>
      <w:proofErr w:type="spellEnd"/>
      <w:r w:rsidRPr="00ED5E92">
        <w:rPr>
          <w:rFonts w:ascii="Times" w:hAnsi="Times" w:cs="Times New Roman"/>
          <w:sz w:val="20"/>
          <w:szCs w:val="20"/>
        </w:rPr>
        <w:t xml:space="preserve"> Em cada caso, </w:t>
      </w:r>
      <w:r>
        <w:rPr>
          <w:rFonts w:ascii="Times" w:hAnsi="Times" w:cs="Times New Roman"/>
          <w:sz w:val="20"/>
          <w:szCs w:val="20"/>
        </w:rPr>
        <w:t>as medidas de inflação serão distintas</w:t>
      </w:r>
      <w:r w:rsidRPr="00ED5E92">
        <w:rPr>
          <w:rFonts w:ascii="Times" w:hAnsi="Times" w:cs="Times New Roman"/>
          <w:sz w:val="20"/>
          <w:szCs w:val="20"/>
        </w:rPr>
        <w:t xml:space="preserve"> </w:t>
      </w:r>
      <w:r>
        <w:rPr>
          <w:rFonts w:ascii="Times" w:hAnsi="Times" w:cs="Times New Roman"/>
          <w:b/>
          <w:sz w:val="20"/>
          <w:szCs w:val="20"/>
        </w:rPr>
        <w:t>podendo</w:t>
      </w:r>
      <w:r w:rsidRPr="001A6DEF">
        <w:rPr>
          <w:rFonts w:ascii="Times" w:hAnsi="Times" w:cs="Times New Roman"/>
          <w:b/>
          <w:sz w:val="20"/>
          <w:szCs w:val="20"/>
        </w:rPr>
        <w:t xml:space="preserve"> haver “inflação” sob um padrão de cálculo e “deflação” pelo outro padrão</w:t>
      </w:r>
      <w:r>
        <w:rPr>
          <w:rFonts w:ascii="Times" w:hAnsi="Times" w:cs="Times New Roman"/>
          <w:sz w:val="20"/>
          <w:szCs w:val="20"/>
        </w:rPr>
        <w:t>. E</w:t>
      </w:r>
      <w:r w:rsidRPr="00ED5E92">
        <w:rPr>
          <w:rFonts w:ascii="Times" w:hAnsi="Times" w:cs="Times New Roman"/>
          <w:sz w:val="20"/>
          <w:szCs w:val="20"/>
        </w:rPr>
        <w:t>ste ponto não se encontra no cerne de nossa discus</w:t>
      </w:r>
      <w:r>
        <w:rPr>
          <w:rFonts w:ascii="Times" w:hAnsi="Times" w:cs="Times New Roman"/>
          <w:sz w:val="20"/>
          <w:szCs w:val="20"/>
        </w:rPr>
        <w:t xml:space="preserve">são aqui e sua exploração imporia um circunlóquio cansativo para os que dominam o tema. De outro lado, ele é tão relevante para a plena compreensão de alguns dos desenvolvimentos subsequentes, que produzimos (e disponibilizamos em nossa página na internet, em </w:t>
      </w:r>
      <w:hyperlink r:id="rId1" w:history="1">
        <w:r w:rsidRPr="00D24FB5">
          <w:rPr>
            <w:rStyle w:val="Hyperlink"/>
            <w:rFonts w:ascii="Times" w:hAnsi="Times" w:cs="Times New Roman"/>
            <w:sz w:val="20"/>
            <w:szCs w:val="20"/>
          </w:rPr>
          <w:t>www.territoriopaiva.com</w:t>
        </w:r>
      </w:hyperlink>
      <w:proofErr w:type="gramStart"/>
      <w:r>
        <w:rPr>
          <w:rFonts w:ascii="Times" w:hAnsi="Times" w:cs="Times New Roman"/>
          <w:sz w:val="20"/>
          <w:szCs w:val="20"/>
        </w:rPr>
        <w:t>.?</w:t>
      </w:r>
      <w:proofErr w:type="gramEnd"/>
      <w:r>
        <w:rPr>
          <w:rFonts w:ascii="Times" w:hAnsi="Times" w:cs="Times New Roman"/>
          <w:sz w:val="20"/>
          <w:szCs w:val="20"/>
        </w:rPr>
        <w:t>????) uma apresentação sucinta das distintas metodologias de cálculo inflacionário e seus desdobramentos.</w:t>
      </w:r>
      <w:r w:rsidRPr="00ED5E92">
        <w:rPr>
          <w:rFonts w:ascii="Times" w:hAnsi="Times" w:cs="Times New Roman"/>
          <w:sz w:val="20"/>
          <w:szCs w:val="20"/>
        </w:rPr>
        <w:t xml:space="preserve">  </w:t>
      </w:r>
    </w:p>
  </w:footnote>
  <w:footnote w:id="9">
    <w:p w:rsidR="000E33FF" w:rsidRPr="00657A9E" w:rsidRDefault="000E33FF">
      <w:pPr>
        <w:pStyle w:val="Textodenotaderodap"/>
        <w:rPr>
          <w:rFonts w:ascii="Times" w:hAnsi="Times"/>
          <w:sz w:val="20"/>
          <w:szCs w:val="20"/>
        </w:rPr>
      </w:pPr>
      <w:r w:rsidRPr="00657A9E">
        <w:rPr>
          <w:rStyle w:val="Refdenotaderodap"/>
          <w:rFonts w:ascii="Times" w:hAnsi="Times"/>
          <w:sz w:val="20"/>
          <w:szCs w:val="20"/>
        </w:rPr>
        <w:footnoteRef/>
      </w:r>
      <w:r w:rsidRPr="00657A9E">
        <w:rPr>
          <w:rFonts w:ascii="Times" w:hAnsi="Times"/>
          <w:sz w:val="20"/>
          <w:szCs w:val="20"/>
        </w:rPr>
        <w:t xml:space="preserve"> O grau </w:t>
      </w:r>
      <w:r>
        <w:rPr>
          <w:rFonts w:ascii="Times" w:hAnsi="Times"/>
          <w:sz w:val="20"/>
          <w:szCs w:val="20"/>
        </w:rPr>
        <w:t xml:space="preserve">de controle da autoridade monetária – via de regra, o Banco Central – sobre a oferta monetária total e a capacidade de multiplicação e produção </w:t>
      </w:r>
      <w:proofErr w:type="gramStart"/>
      <w:r>
        <w:rPr>
          <w:rFonts w:ascii="Times" w:hAnsi="Times"/>
          <w:sz w:val="20"/>
          <w:szCs w:val="20"/>
        </w:rPr>
        <w:t>monetária endógena por parte do sistema bancário-creditício privado</w:t>
      </w:r>
      <w:proofErr w:type="gramEnd"/>
      <w:r>
        <w:rPr>
          <w:rFonts w:ascii="Times" w:hAnsi="Times"/>
          <w:sz w:val="20"/>
          <w:szCs w:val="20"/>
        </w:rPr>
        <w:t xml:space="preserve"> é uma das tantas controvérsias entre realistas e monetaristas. Não entraremos nesta discussão, que nos parece ser uma das frentes menos promissoras de esclarecimento dos fundamentos reais do debate teórico. Ao contrário do que eventualmente se </w:t>
      </w:r>
      <w:proofErr w:type="gramStart"/>
      <w:r>
        <w:rPr>
          <w:rFonts w:ascii="Times" w:hAnsi="Times"/>
          <w:sz w:val="20"/>
          <w:szCs w:val="20"/>
        </w:rPr>
        <w:t>pretende,</w:t>
      </w:r>
      <w:proofErr w:type="gramEnd"/>
      <w:r>
        <w:rPr>
          <w:rFonts w:ascii="Times" w:hAnsi="Times"/>
          <w:sz w:val="20"/>
          <w:szCs w:val="20"/>
        </w:rPr>
        <w:t xml:space="preserve"> o monetarismo </w:t>
      </w:r>
      <w:r w:rsidRPr="00317A59">
        <w:rPr>
          <w:rFonts w:ascii="Times" w:hAnsi="Times"/>
          <w:b/>
          <w:sz w:val="20"/>
          <w:szCs w:val="20"/>
        </w:rPr>
        <w:t>não</w:t>
      </w:r>
      <w:r>
        <w:rPr>
          <w:rFonts w:ascii="Times" w:hAnsi="Times"/>
          <w:sz w:val="20"/>
          <w:szCs w:val="20"/>
        </w:rPr>
        <w:t xml:space="preserve"> é estruturalmente exogeneista, </w:t>
      </w:r>
      <w:r w:rsidRPr="00317A59">
        <w:rPr>
          <w:rFonts w:ascii="Times" w:hAnsi="Times"/>
          <w:b/>
          <w:sz w:val="20"/>
          <w:szCs w:val="20"/>
        </w:rPr>
        <w:t>nem</w:t>
      </w:r>
      <w:r>
        <w:rPr>
          <w:rFonts w:ascii="Times" w:hAnsi="Times"/>
          <w:sz w:val="20"/>
          <w:szCs w:val="20"/>
        </w:rPr>
        <w:t xml:space="preserve"> o realismo é necessariamente endogeneista. Além disso, parece-nos irrefutável</w:t>
      </w:r>
      <w:proofErr w:type="gramStart"/>
      <w:r>
        <w:rPr>
          <w:rFonts w:ascii="Times" w:hAnsi="Times"/>
          <w:sz w:val="20"/>
          <w:szCs w:val="20"/>
        </w:rPr>
        <w:t xml:space="preserve">  </w:t>
      </w:r>
      <w:proofErr w:type="gramEnd"/>
      <w:r>
        <w:rPr>
          <w:rFonts w:ascii="Times" w:hAnsi="Times"/>
          <w:sz w:val="20"/>
          <w:szCs w:val="20"/>
        </w:rPr>
        <w:t xml:space="preserve">- e a quase totalidade dos participantes deste debate estão de acordo sobre este ponto - que os Bancos Centrais contam com um grau não desprezível de controle sobre a base monetária e, por extensão sobre  a taxa de juros (que reflete a escassez de dinheiro-crédito). Este acordo é suficiente para os nossos propósitos. </w:t>
      </w:r>
    </w:p>
  </w:footnote>
  <w:footnote w:id="10">
    <w:p w:rsidR="000E33FF" w:rsidRPr="00EC00EA" w:rsidRDefault="000E33FF">
      <w:pPr>
        <w:pStyle w:val="Textodenotaderodap"/>
        <w:rPr>
          <w:rFonts w:ascii="Times" w:hAnsi="Times"/>
          <w:sz w:val="20"/>
          <w:szCs w:val="20"/>
        </w:rPr>
      </w:pPr>
      <w:r w:rsidRPr="00EC00EA">
        <w:rPr>
          <w:rStyle w:val="Refdenotaderodap"/>
          <w:rFonts w:ascii="Times" w:hAnsi="Times"/>
          <w:sz w:val="20"/>
          <w:szCs w:val="20"/>
        </w:rPr>
        <w:footnoteRef/>
      </w:r>
      <w:r w:rsidRPr="00EC00EA">
        <w:rPr>
          <w:rFonts w:ascii="Times" w:hAnsi="Times"/>
          <w:sz w:val="20"/>
          <w:szCs w:val="20"/>
        </w:rPr>
        <w:t xml:space="preserve"> </w:t>
      </w:r>
      <w:r>
        <w:rPr>
          <w:rFonts w:ascii="Times" w:hAnsi="Times"/>
          <w:sz w:val="20"/>
          <w:szCs w:val="20"/>
        </w:rPr>
        <w:t xml:space="preserve">A compreensão deste ponto é tão crucial </w:t>
      </w:r>
      <w:proofErr w:type="gramStart"/>
      <w:r>
        <w:rPr>
          <w:rFonts w:ascii="Times" w:hAnsi="Times"/>
          <w:sz w:val="20"/>
          <w:szCs w:val="20"/>
        </w:rPr>
        <w:t>quanto pouco difundida</w:t>
      </w:r>
      <w:proofErr w:type="gramEnd"/>
      <w:r>
        <w:rPr>
          <w:rFonts w:ascii="Times" w:hAnsi="Times"/>
          <w:sz w:val="20"/>
          <w:szCs w:val="20"/>
        </w:rPr>
        <w:t xml:space="preserve"> entre alguns economistas realistas, que acreditam poder contestar a pertinência do modelo monetarista alegando que esta ou aquela manifestação inflacionária não tem origem na ampliação da demanda, mas na elevação dos custos. </w:t>
      </w:r>
      <w:r w:rsidRPr="00EC00EA">
        <w:rPr>
          <w:rFonts w:ascii="Times" w:hAnsi="Times"/>
          <w:b/>
          <w:sz w:val="20"/>
          <w:szCs w:val="20"/>
        </w:rPr>
        <w:t>A origem da inflação não tem qualquer importância e não fere, em nada, a consistência</w:t>
      </w:r>
      <w:r>
        <w:rPr>
          <w:rFonts w:ascii="Times" w:hAnsi="Times"/>
          <w:b/>
          <w:sz w:val="20"/>
          <w:szCs w:val="20"/>
        </w:rPr>
        <w:t xml:space="preserve"> lógica - </w:t>
      </w:r>
      <w:r w:rsidRPr="00EC00EA">
        <w:rPr>
          <w:rFonts w:ascii="Times" w:hAnsi="Times"/>
          <w:b/>
          <w:sz w:val="20"/>
          <w:szCs w:val="20"/>
        </w:rPr>
        <w:t xml:space="preserve">por oposição </w:t>
      </w:r>
      <w:r>
        <w:rPr>
          <w:rFonts w:ascii="Times" w:hAnsi="Times"/>
          <w:b/>
          <w:sz w:val="20"/>
          <w:szCs w:val="20"/>
        </w:rPr>
        <w:t>à consistência teórico-empírica -</w:t>
      </w:r>
      <w:r w:rsidRPr="00EC00EA">
        <w:rPr>
          <w:rFonts w:ascii="Times" w:hAnsi="Times"/>
          <w:b/>
          <w:sz w:val="20"/>
          <w:szCs w:val="20"/>
        </w:rPr>
        <w:t xml:space="preserve"> do modelo monetarista.</w:t>
      </w:r>
      <w:r>
        <w:rPr>
          <w:rFonts w:ascii="Times" w:hAnsi="Times"/>
          <w:sz w:val="20"/>
          <w:szCs w:val="20"/>
        </w:rPr>
        <w:t xml:space="preserve"> </w:t>
      </w:r>
    </w:p>
  </w:footnote>
  <w:footnote w:id="11">
    <w:p w:rsidR="000E33FF" w:rsidRPr="00ED5E92" w:rsidRDefault="000E33F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w:t>
      </w:r>
      <w:r>
        <w:rPr>
          <w:rFonts w:ascii="Times" w:hAnsi="Times" w:cs="Times New Roman"/>
          <w:sz w:val="20"/>
          <w:szCs w:val="20"/>
        </w:rPr>
        <w:t xml:space="preserve">Vale dizer: </w:t>
      </w:r>
      <w:r w:rsidRPr="00ED5E92">
        <w:rPr>
          <w:rFonts w:ascii="Times" w:hAnsi="Times" w:cs="Times New Roman"/>
          <w:sz w:val="20"/>
          <w:szCs w:val="20"/>
        </w:rPr>
        <w:t xml:space="preserve">o dinheiro arrecadado é retirado de circulação </w:t>
      </w:r>
      <w:r w:rsidRPr="00ED5E92">
        <w:rPr>
          <w:rFonts w:ascii="Times" w:hAnsi="Times" w:cs="Times New Roman"/>
          <w:b/>
          <w:sz w:val="20"/>
          <w:szCs w:val="20"/>
        </w:rPr>
        <w:t>e deixa de exercer demanda ao ser entesourado p</w:t>
      </w:r>
      <w:r>
        <w:rPr>
          <w:rFonts w:ascii="Times" w:hAnsi="Times" w:cs="Times New Roman"/>
          <w:b/>
          <w:sz w:val="20"/>
          <w:szCs w:val="20"/>
        </w:rPr>
        <w:t xml:space="preserve">elo Banco Central. </w:t>
      </w:r>
      <w:r w:rsidRPr="00DA6B21">
        <w:rPr>
          <w:rFonts w:ascii="Times" w:hAnsi="Times" w:cs="Times New Roman"/>
          <w:sz w:val="20"/>
          <w:szCs w:val="20"/>
        </w:rPr>
        <w:t xml:space="preserve">Este procedimento leva à expansão da dívida pública, </w:t>
      </w:r>
      <w:r w:rsidRPr="00ED5E92">
        <w:rPr>
          <w:rFonts w:ascii="Times" w:hAnsi="Times" w:cs="Times New Roman"/>
          <w:b/>
          <w:sz w:val="20"/>
          <w:szCs w:val="20"/>
        </w:rPr>
        <w:t>mesmo quando o governo não está demandando recursos para novas despesas de investimento e gestão.</w:t>
      </w:r>
      <w:r>
        <w:rPr>
          <w:rFonts w:ascii="Times" w:hAnsi="Times" w:cs="Times New Roman"/>
          <w:sz w:val="20"/>
          <w:szCs w:val="20"/>
        </w:rPr>
        <w:t xml:space="preserve"> O que significa dizer que – ao contrário do que pensa o público leigo em geral, desinformado pelo mau jornalismo econômico - </w:t>
      </w:r>
      <w:r w:rsidRPr="00ED5E92">
        <w:rPr>
          <w:rFonts w:ascii="Times" w:hAnsi="Times" w:cs="Times New Roman"/>
          <w:b/>
          <w:sz w:val="20"/>
          <w:szCs w:val="20"/>
        </w:rPr>
        <w:t>o cres</w:t>
      </w:r>
      <w:r>
        <w:rPr>
          <w:rFonts w:ascii="Times" w:hAnsi="Times" w:cs="Times New Roman"/>
          <w:b/>
          <w:sz w:val="20"/>
          <w:szCs w:val="20"/>
        </w:rPr>
        <w:t xml:space="preserve">cimento da dívida pública nacional não reflete, necessariamente, </w:t>
      </w:r>
      <w:r w:rsidRPr="00ED5E92">
        <w:rPr>
          <w:rFonts w:ascii="Times" w:hAnsi="Times" w:cs="Times New Roman"/>
          <w:b/>
          <w:sz w:val="20"/>
          <w:szCs w:val="20"/>
        </w:rPr>
        <w:t xml:space="preserve">um excesso de gastos </w:t>
      </w:r>
      <w:r w:rsidRPr="00ED5E92">
        <w:rPr>
          <w:rFonts w:ascii="Times" w:hAnsi="Times" w:cs="Times New Roman"/>
          <w:b/>
          <w:i/>
          <w:sz w:val="20"/>
          <w:szCs w:val="20"/>
        </w:rPr>
        <w:t>vis-à-vis</w:t>
      </w:r>
      <w:r w:rsidRPr="00ED5E92">
        <w:rPr>
          <w:rFonts w:ascii="Times" w:hAnsi="Times" w:cs="Times New Roman"/>
          <w:b/>
          <w:sz w:val="20"/>
          <w:szCs w:val="20"/>
        </w:rPr>
        <w:t xml:space="preserve"> os recursos.</w:t>
      </w:r>
      <w:r w:rsidRPr="00ED5E92">
        <w:rPr>
          <w:rFonts w:ascii="Times" w:hAnsi="Times" w:cs="Times New Roman"/>
          <w:sz w:val="20"/>
          <w:szCs w:val="20"/>
        </w:rPr>
        <w:t xml:space="preserve"> Ele pode advir tão somente (e </w:t>
      </w:r>
      <w:proofErr w:type="gramStart"/>
      <w:r w:rsidRPr="00ED5E92">
        <w:rPr>
          <w:rFonts w:ascii="Times" w:hAnsi="Times" w:cs="Times New Roman"/>
          <w:sz w:val="20"/>
          <w:szCs w:val="20"/>
        </w:rPr>
        <w:t>muitas veze</w:t>
      </w:r>
      <w:r>
        <w:rPr>
          <w:rFonts w:ascii="Times" w:hAnsi="Times" w:cs="Times New Roman"/>
          <w:sz w:val="20"/>
          <w:szCs w:val="20"/>
        </w:rPr>
        <w:t>s advém</w:t>
      </w:r>
      <w:proofErr w:type="gramEnd"/>
      <w:r>
        <w:rPr>
          <w:rFonts w:ascii="Times" w:hAnsi="Times" w:cs="Times New Roman"/>
          <w:sz w:val="20"/>
          <w:szCs w:val="20"/>
        </w:rPr>
        <w:t xml:space="preserve">) das políticas </w:t>
      </w:r>
      <w:r w:rsidRPr="00ED5E92">
        <w:rPr>
          <w:rFonts w:ascii="Times" w:hAnsi="Times" w:cs="Times New Roman"/>
          <w:sz w:val="20"/>
          <w:szCs w:val="20"/>
        </w:rPr>
        <w:t>monetaristas de combate à inflação.</w:t>
      </w:r>
    </w:p>
  </w:footnote>
  <w:footnote w:id="12">
    <w:p w:rsidR="000E33FF" w:rsidRPr="00ED5E92" w:rsidRDefault="000E33FF" w:rsidP="006926E3">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No Brasil, de acordo com o site da Confederação Nacional da Indústria (CNI,   </w:t>
      </w:r>
      <w:hyperlink r:id="rId2" w:history="1">
        <w:r w:rsidRPr="00ED5E92">
          <w:rPr>
            <w:rStyle w:val="Hyperlink"/>
            <w:rFonts w:ascii="Times" w:hAnsi="Times" w:cs="Times New Roman"/>
            <w:sz w:val="20"/>
            <w:szCs w:val="20"/>
          </w:rPr>
          <w:t>http://www.portaldaindustria.com.br/</w:t>
        </w:r>
      </w:hyperlink>
      <w:r w:rsidRPr="00ED5E92">
        <w:rPr>
          <w:rFonts w:ascii="Times" w:hAnsi="Times" w:cs="Times New Roman"/>
          <w:sz w:val="20"/>
          <w:szCs w:val="20"/>
        </w:rPr>
        <w:t xml:space="preserve">) o grau médio de utilização da capacidade entre janeiro de 2003 e outubro de 2014 foi de 82%, com um máximo de 84,5% em fevereiro de 2008 e um mínimo de 79,10 em março de 2003. O conjunto das estatísticas coletadas pela CNI encontra-se disponível no link </w:t>
      </w:r>
      <w:hyperlink r:id="rId3" w:history="1">
        <w:r w:rsidRPr="00ED5E92">
          <w:rPr>
            <w:rStyle w:val="Hyperlink"/>
            <w:rFonts w:ascii="Times" w:hAnsi="Times" w:cs="Times New Roman"/>
            <w:sz w:val="20"/>
            <w:szCs w:val="20"/>
          </w:rPr>
          <w:t>http://www6.sistemaindustria.org.br/gpc/externo/listaResultados.faces?codPesquisa=100</w:t>
        </w:r>
      </w:hyperlink>
    </w:p>
  </w:footnote>
  <w:footnote w:id="13">
    <w:p w:rsidR="000E33FF" w:rsidRPr="008906DC" w:rsidRDefault="000E33FF">
      <w:pPr>
        <w:pStyle w:val="Textodenotaderodap"/>
        <w:rPr>
          <w:rFonts w:ascii="Times" w:hAnsi="Times"/>
          <w:sz w:val="20"/>
          <w:szCs w:val="20"/>
        </w:rPr>
      </w:pPr>
      <w:r w:rsidRPr="008906DC">
        <w:rPr>
          <w:rStyle w:val="Refdenotaderodap"/>
          <w:rFonts w:ascii="Times" w:hAnsi="Times"/>
          <w:sz w:val="20"/>
          <w:szCs w:val="20"/>
        </w:rPr>
        <w:footnoteRef/>
      </w:r>
      <w:r w:rsidRPr="008906DC">
        <w:rPr>
          <w:rFonts w:ascii="Times" w:hAnsi="Times"/>
          <w:sz w:val="20"/>
          <w:szCs w:val="20"/>
          <w:vertAlign w:val="superscript"/>
        </w:rPr>
        <w:t xml:space="preserve"> </w:t>
      </w:r>
      <w:r>
        <w:rPr>
          <w:rFonts w:ascii="Times" w:hAnsi="Times"/>
          <w:sz w:val="20"/>
          <w:szCs w:val="20"/>
        </w:rPr>
        <w:t xml:space="preserve"> O que, de outro lado, revela a plena subordinação dos serviços ao princípio da demanda efetiva.</w:t>
      </w:r>
    </w:p>
  </w:footnote>
  <w:footnote w:id="14">
    <w:p w:rsidR="000E33FF" w:rsidRPr="00ED5E92" w:rsidRDefault="000E33FF" w:rsidP="00EF597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Pr>
          <w:rFonts w:ascii="Times" w:hAnsi="Times" w:cs="Times New Roman"/>
          <w:sz w:val="20"/>
          <w:szCs w:val="20"/>
        </w:rPr>
        <w:t xml:space="preserve"> No plano da teoria dos </w:t>
      </w:r>
      <w:r w:rsidRPr="000E637E">
        <w:rPr>
          <w:rFonts w:ascii="Times" w:hAnsi="Times" w:cs="Times New Roman"/>
          <w:b/>
          <w:sz w:val="20"/>
          <w:szCs w:val="20"/>
        </w:rPr>
        <w:t>preços</w:t>
      </w:r>
      <w:r>
        <w:rPr>
          <w:rFonts w:ascii="Times" w:hAnsi="Times" w:cs="Times New Roman"/>
          <w:sz w:val="20"/>
          <w:szCs w:val="20"/>
        </w:rPr>
        <w:t xml:space="preserve"> </w:t>
      </w:r>
      <w:r w:rsidRPr="000E3677">
        <w:rPr>
          <w:rFonts w:ascii="Times" w:hAnsi="Times" w:cs="Times New Roman"/>
          <w:b/>
          <w:sz w:val="20"/>
          <w:szCs w:val="20"/>
        </w:rPr>
        <w:t>relativos</w:t>
      </w:r>
      <w:r>
        <w:rPr>
          <w:rFonts w:ascii="Times" w:hAnsi="Times" w:cs="Times New Roman"/>
          <w:sz w:val="20"/>
          <w:szCs w:val="20"/>
        </w:rPr>
        <w:t>, Ricardo (bem como seus seguidores contemporâneos) é estritamente realista</w:t>
      </w:r>
      <w:proofErr w:type="gramStart"/>
      <w:r>
        <w:rPr>
          <w:rFonts w:ascii="Times" w:hAnsi="Times" w:cs="Times New Roman"/>
          <w:sz w:val="20"/>
          <w:szCs w:val="20"/>
        </w:rPr>
        <w:t>..</w:t>
      </w:r>
      <w:proofErr w:type="gramEnd"/>
      <w:r>
        <w:rPr>
          <w:rFonts w:ascii="Times" w:hAnsi="Times" w:cs="Times New Roman"/>
          <w:sz w:val="20"/>
          <w:szCs w:val="20"/>
        </w:rPr>
        <w:t xml:space="preserve"> Não obstante, Ricardo (1809) defendeu e sistematizou </w:t>
      </w:r>
      <w:r w:rsidRPr="00ED5E92">
        <w:rPr>
          <w:rFonts w:ascii="Times" w:hAnsi="Times" w:cs="Times New Roman"/>
          <w:sz w:val="20"/>
          <w:szCs w:val="20"/>
        </w:rPr>
        <w:t>a teoria monetarista da inflação</w:t>
      </w:r>
      <w:r>
        <w:rPr>
          <w:rFonts w:ascii="Times" w:hAnsi="Times" w:cs="Times New Roman"/>
          <w:sz w:val="20"/>
          <w:szCs w:val="20"/>
        </w:rPr>
        <w:t xml:space="preserve">, à qual se manteve </w:t>
      </w:r>
      <w:r w:rsidRPr="00ED5E92">
        <w:rPr>
          <w:rFonts w:ascii="Times" w:hAnsi="Times" w:cs="Times New Roman"/>
          <w:sz w:val="20"/>
          <w:szCs w:val="20"/>
        </w:rPr>
        <w:t xml:space="preserve">fiel até o fim de sua vida </w:t>
      </w:r>
      <w:r>
        <w:rPr>
          <w:rFonts w:ascii="Times" w:hAnsi="Times" w:cs="Times New Roman"/>
          <w:sz w:val="20"/>
          <w:szCs w:val="20"/>
        </w:rPr>
        <w:t xml:space="preserve">(Ricardo, 1821, caps. 26 e 27). A aparente </w:t>
      </w:r>
      <w:r w:rsidRPr="00ED5E92">
        <w:rPr>
          <w:rFonts w:ascii="Times" w:hAnsi="Times" w:cs="Times New Roman"/>
          <w:sz w:val="20"/>
          <w:szCs w:val="20"/>
        </w:rPr>
        <w:t xml:space="preserve">contradição </w:t>
      </w:r>
      <w:r>
        <w:rPr>
          <w:rFonts w:ascii="Times" w:hAnsi="Times" w:cs="Times New Roman"/>
          <w:sz w:val="20"/>
          <w:szCs w:val="20"/>
        </w:rPr>
        <w:t xml:space="preserve">entre um sistema de preços com custos marginais constantes e uma teoria da inflação de inflexão monetarista parece </w:t>
      </w:r>
      <w:r w:rsidRPr="00ED5E92">
        <w:rPr>
          <w:rFonts w:ascii="Times" w:hAnsi="Times" w:cs="Times New Roman"/>
          <w:sz w:val="20"/>
          <w:szCs w:val="20"/>
        </w:rPr>
        <w:t>se</w:t>
      </w:r>
      <w:r>
        <w:rPr>
          <w:rFonts w:ascii="Times" w:hAnsi="Times" w:cs="Times New Roman"/>
          <w:sz w:val="20"/>
          <w:szCs w:val="20"/>
        </w:rPr>
        <w:t xml:space="preserve">r o resultado </w:t>
      </w:r>
      <w:r w:rsidRPr="00ED5E92">
        <w:rPr>
          <w:rFonts w:ascii="Times" w:hAnsi="Times" w:cs="Times New Roman"/>
          <w:sz w:val="20"/>
          <w:szCs w:val="20"/>
        </w:rPr>
        <w:t>de duas determinações muito distintas. No plano empírico-histórico, pesou o fato da moeda ingles</w:t>
      </w:r>
      <w:r>
        <w:rPr>
          <w:rFonts w:ascii="Times" w:hAnsi="Times" w:cs="Times New Roman"/>
          <w:sz w:val="20"/>
          <w:szCs w:val="20"/>
        </w:rPr>
        <w:t xml:space="preserve">a no início do século XIX </w:t>
      </w:r>
      <w:r w:rsidRPr="00ED5E92">
        <w:rPr>
          <w:rFonts w:ascii="Times" w:hAnsi="Times" w:cs="Times New Roman"/>
          <w:sz w:val="20"/>
          <w:szCs w:val="20"/>
        </w:rPr>
        <w:t xml:space="preserve">não ser rigorosamente fiduciária, mas lastreada em ouro. Mas a principal determinação do apego </w:t>
      </w:r>
      <w:proofErr w:type="spellStart"/>
      <w:r w:rsidRPr="00ED5E92">
        <w:rPr>
          <w:rFonts w:ascii="Times" w:hAnsi="Times" w:cs="Times New Roman"/>
          <w:sz w:val="20"/>
          <w:szCs w:val="20"/>
        </w:rPr>
        <w:t>ricardiano</w:t>
      </w:r>
      <w:proofErr w:type="spellEnd"/>
      <w:r w:rsidRPr="00ED5E92">
        <w:rPr>
          <w:rFonts w:ascii="Times" w:hAnsi="Times" w:cs="Times New Roman"/>
          <w:sz w:val="20"/>
          <w:szCs w:val="20"/>
        </w:rPr>
        <w:t xml:space="preserve"> ao monetarismo parece ser </w:t>
      </w:r>
      <w:r>
        <w:rPr>
          <w:rFonts w:ascii="Times" w:hAnsi="Times" w:cs="Times New Roman"/>
          <w:sz w:val="20"/>
          <w:szCs w:val="20"/>
        </w:rPr>
        <w:t>de ordem teórica. As</w:t>
      </w:r>
      <w:r w:rsidRPr="00ED5E92">
        <w:rPr>
          <w:rFonts w:ascii="Times" w:hAnsi="Times" w:cs="Times New Roman"/>
          <w:sz w:val="20"/>
          <w:szCs w:val="20"/>
        </w:rPr>
        <w:t xml:space="preserve"> teorias dos preços relativos e da distribuição de Ricardo solicitam a construção de uma unidade de conta capaz de neutralizar os impactos das variações d</w:t>
      </w:r>
      <w:r>
        <w:rPr>
          <w:rFonts w:ascii="Times" w:hAnsi="Times" w:cs="Times New Roman"/>
          <w:sz w:val="20"/>
          <w:szCs w:val="20"/>
        </w:rPr>
        <w:t xml:space="preserve">e ambos </w:t>
      </w:r>
      <w:r w:rsidRPr="00ED5E92">
        <w:rPr>
          <w:rFonts w:ascii="Times" w:hAnsi="Times" w:cs="Times New Roman"/>
          <w:sz w:val="20"/>
          <w:szCs w:val="20"/>
        </w:rPr>
        <w:t xml:space="preserve">sobre </w:t>
      </w:r>
      <w:r>
        <w:rPr>
          <w:rFonts w:ascii="Times" w:hAnsi="Times" w:cs="Times New Roman"/>
          <w:sz w:val="20"/>
          <w:szCs w:val="20"/>
        </w:rPr>
        <w:t xml:space="preserve">o valor do produto econômico total. </w:t>
      </w:r>
      <w:r w:rsidRPr="00ED5E92">
        <w:rPr>
          <w:rFonts w:ascii="Times" w:hAnsi="Times" w:cs="Times New Roman"/>
          <w:sz w:val="20"/>
          <w:szCs w:val="20"/>
        </w:rPr>
        <w:t xml:space="preserve">Ricardo explorou e desenvolveu esta </w:t>
      </w:r>
      <w:r w:rsidRPr="00ED5E92">
        <w:rPr>
          <w:rFonts w:ascii="Times" w:hAnsi="Times" w:cs="Times New Roman"/>
          <w:b/>
          <w:sz w:val="20"/>
          <w:szCs w:val="20"/>
        </w:rPr>
        <w:t>exigência</w:t>
      </w:r>
      <w:r w:rsidRPr="00ED5E92">
        <w:rPr>
          <w:rFonts w:ascii="Times" w:hAnsi="Times" w:cs="Times New Roman"/>
          <w:sz w:val="20"/>
          <w:szCs w:val="20"/>
        </w:rPr>
        <w:t xml:space="preserve"> </w:t>
      </w:r>
      <w:r w:rsidRPr="00ED5E92">
        <w:rPr>
          <w:rFonts w:ascii="Times" w:hAnsi="Times" w:cs="Times New Roman"/>
          <w:b/>
          <w:sz w:val="20"/>
          <w:szCs w:val="20"/>
        </w:rPr>
        <w:t>analítica</w:t>
      </w:r>
      <w:r>
        <w:rPr>
          <w:rFonts w:ascii="Times" w:hAnsi="Times" w:cs="Times New Roman"/>
          <w:b/>
          <w:sz w:val="20"/>
          <w:szCs w:val="20"/>
        </w:rPr>
        <w:t xml:space="preserve"> </w:t>
      </w:r>
      <w:r w:rsidRPr="000E637E">
        <w:rPr>
          <w:rFonts w:ascii="Times" w:hAnsi="Times" w:cs="Times New Roman"/>
          <w:sz w:val="20"/>
          <w:szCs w:val="20"/>
        </w:rPr>
        <w:t>de forma consistente</w:t>
      </w:r>
      <w:r>
        <w:rPr>
          <w:rFonts w:ascii="Times" w:hAnsi="Times" w:cs="Times New Roman"/>
          <w:sz w:val="20"/>
          <w:szCs w:val="20"/>
        </w:rPr>
        <w:t xml:space="preserve">. Mas deu um passo a mais, transformando-a em exigência teórica. O racionalismo de </w:t>
      </w:r>
      <w:r w:rsidRPr="00ED5E92">
        <w:rPr>
          <w:rFonts w:ascii="Times" w:hAnsi="Times" w:cs="Times New Roman"/>
          <w:sz w:val="20"/>
          <w:szCs w:val="20"/>
        </w:rPr>
        <w:t xml:space="preserve">Ricardo </w:t>
      </w:r>
      <w:r>
        <w:rPr>
          <w:rFonts w:ascii="Times" w:hAnsi="Times" w:cs="Times New Roman"/>
          <w:sz w:val="20"/>
          <w:szCs w:val="20"/>
        </w:rPr>
        <w:t>carrega algo de cartesiano; de sorte que</w:t>
      </w:r>
      <w:r w:rsidRPr="00ED5E92">
        <w:rPr>
          <w:rFonts w:ascii="Times" w:hAnsi="Times" w:cs="Times New Roman"/>
          <w:sz w:val="20"/>
          <w:szCs w:val="20"/>
        </w:rPr>
        <w:t xml:space="preserve"> </w:t>
      </w:r>
      <w:r>
        <w:rPr>
          <w:rFonts w:ascii="Times" w:hAnsi="Times" w:cs="Times New Roman"/>
          <w:sz w:val="20"/>
          <w:szCs w:val="20"/>
        </w:rPr>
        <w:t xml:space="preserve">lógica e realidade se confundem: </w:t>
      </w:r>
      <w:r w:rsidRPr="00ED5E92">
        <w:rPr>
          <w:rFonts w:ascii="Times" w:hAnsi="Times" w:cs="Times New Roman"/>
          <w:sz w:val="20"/>
          <w:szCs w:val="20"/>
        </w:rPr>
        <w:t xml:space="preserve">a </w:t>
      </w:r>
      <w:r w:rsidRPr="000E637E">
        <w:rPr>
          <w:rFonts w:ascii="Times" w:hAnsi="Times" w:cs="Times New Roman"/>
          <w:b/>
          <w:sz w:val="20"/>
          <w:szCs w:val="20"/>
        </w:rPr>
        <w:t>possibilidade</w:t>
      </w:r>
      <w:r w:rsidRPr="00ED5E92">
        <w:rPr>
          <w:rFonts w:ascii="Times" w:hAnsi="Times" w:cs="Times New Roman"/>
          <w:sz w:val="20"/>
          <w:szCs w:val="20"/>
        </w:rPr>
        <w:t xml:space="preserve"> </w:t>
      </w:r>
      <w:r w:rsidRPr="00ED5E92">
        <w:rPr>
          <w:rFonts w:ascii="Times" w:hAnsi="Times" w:cs="Times New Roman"/>
          <w:b/>
          <w:sz w:val="20"/>
          <w:szCs w:val="20"/>
        </w:rPr>
        <w:t>lógica</w:t>
      </w:r>
      <w:r w:rsidRPr="00ED5E92">
        <w:rPr>
          <w:rFonts w:ascii="Times" w:hAnsi="Times" w:cs="Times New Roman"/>
          <w:sz w:val="20"/>
          <w:szCs w:val="20"/>
        </w:rPr>
        <w:t xml:space="preserve"> de uma “moeda ideal” (capaz de neutralizar </w:t>
      </w:r>
      <w:r>
        <w:rPr>
          <w:rFonts w:ascii="Times" w:hAnsi="Times" w:cs="Times New Roman"/>
          <w:sz w:val="20"/>
          <w:szCs w:val="20"/>
        </w:rPr>
        <w:t>o impacto dos preços relativos</w:t>
      </w:r>
      <w:r w:rsidRPr="00ED5E92">
        <w:rPr>
          <w:rFonts w:ascii="Times" w:hAnsi="Times" w:cs="Times New Roman"/>
          <w:sz w:val="20"/>
          <w:szCs w:val="20"/>
        </w:rPr>
        <w:t xml:space="preserve"> sobre o </w:t>
      </w:r>
      <w:r>
        <w:rPr>
          <w:rFonts w:ascii="Times" w:hAnsi="Times" w:cs="Times New Roman"/>
          <w:sz w:val="20"/>
          <w:szCs w:val="20"/>
        </w:rPr>
        <w:t xml:space="preserve">produto físico e o </w:t>
      </w:r>
      <w:r w:rsidRPr="00ED5E92">
        <w:rPr>
          <w:rFonts w:ascii="Times" w:hAnsi="Times" w:cs="Times New Roman"/>
          <w:sz w:val="20"/>
          <w:szCs w:val="20"/>
        </w:rPr>
        <w:t xml:space="preserve">NGP) </w:t>
      </w:r>
      <w:r>
        <w:rPr>
          <w:rFonts w:ascii="Times" w:hAnsi="Times" w:cs="Times New Roman"/>
          <w:sz w:val="20"/>
          <w:szCs w:val="20"/>
        </w:rPr>
        <w:t xml:space="preserve">foi confundida com </w:t>
      </w:r>
      <w:r w:rsidRPr="000E637E">
        <w:rPr>
          <w:rFonts w:ascii="Times" w:hAnsi="Times" w:cs="Times New Roman"/>
          <w:b/>
          <w:sz w:val="20"/>
          <w:szCs w:val="20"/>
        </w:rPr>
        <w:t>efetividade</w:t>
      </w:r>
      <w:r>
        <w:rPr>
          <w:rFonts w:ascii="Times" w:hAnsi="Times" w:cs="Times New Roman"/>
          <w:sz w:val="20"/>
          <w:szCs w:val="20"/>
        </w:rPr>
        <w:t xml:space="preserve"> </w:t>
      </w:r>
      <w:r w:rsidRPr="000E637E">
        <w:rPr>
          <w:rFonts w:ascii="Times" w:hAnsi="Times" w:cs="Times New Roman"/>
          <w:b/>
          <w:sz w:val="20"/>
          <w:szCs w:val="20"/>
        </w:rPr>
        <w:t>empírica</w:t>
      </w:r>
      <w:r w:rsidRPr="00ED5E92">
        <w:rPr>
          <w:rFonts w:ascii="Times" w:hAnsi="Times" w:cs="Times New Roman"/>
          <w:sz w:val="20"/>
          <w:szCs w:val="20"/>
        </w:rPr>
        <w:t>, reafirmando no Ricardo maduro o monetarismo de suas primeiras reflexões.</w:t>
      </w:r>
    </w:p>
  </w:footnote>
  <w:footnote w:id="15">
    <w:p w:rsidR="000E33FF" w:rsidRPr="00ED5E92" w:rsidRDefault="000E33FF" w:rsidP="004E54C9">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Os anos que </w:t>
      </w:r>
      <w:proofErr w:type="spellStart"/>
      <w:r w:rsidRPr="00ED5E92">
        <w:rPr>
          <w:rFonts w:ascii="Times" w:hAnsi="Times" w:cs="Times New Roman"/>
          <w:sz w:val="20"/>
          <w:szCs w:val="20"/>
        </w:rPr>
        <w:t>Shackle</w:t>
      </w:r>
      <w:proofErr w:type="spellEnd"/>
      <w:r w:rsidRPr="00ED5E92">
        <w:rPr>
          <w:rFonts w:ascii="Times" w:hAnsi="Times" w:cs="Times New Roman"/>
          <w:sz w:val="20"/>
          <w:szCs w:val="20"/>
        </w:rPr>
        <w:t xml:space="preserve"> (1967) denominou – não gratuitamente – dos anos de “</w:t>
      </w:r>
      <w:proofErr w:type="spellStart"/>
      <w:r w:rsidRPr="00ED5E92">
        <w:rPr>
          <w:rFonts w:ascii="Times" w:hAnsi="Times" w:cs="Times New Roman"/>
          <w:sz w:val="20"/>
          <w:szCs w:val="20"/>
        </w:rPr>
        <w:t>high</w:t>
      </w:r>
      <w:proofErr w:type="spellEnd"/>
      <w:r w:rsidRPr="00ED5E92">
        <w:rPr>
          <w:rFonts w:ascii="Times" w:hAnsi="Times" w:cs="Times New Roman"/>
          <w:sz w:val="20"/>
          <w:szCs w:val="20"/>
        </w:rPr>
        <w:t xml:space="preserve"> </w:t>
      </w:r>
      <w:proofErr w:type="spellStart"/>
      <w:r w:rsidRPr="00ED5E92">
        <w:rPr>
          <w:rFonts w:ascii="Times" w:hAnsi="Times" w:cs="Times New Roman"/>
          <w:sz w:val="20"/>
          <w:szCs w:val="20"/>
        </w:rPr>
        <w:t>theory</w:t>
      </w:r>
      <w:proofErr w:type="spellEnd"/>
      <w:r w:rsidRPr="00ED5E92">
        <w:rPr>
          <w:rFonts w:ascii="Times" w:hAnsi="Times" w:cs="Times New Roman"/>
          <w:sz w:val="20"/>
          <w:szCs w:val="20"/>
        </w:rPr>
        <w:t xml:space="preserve">”, iniciados com a crítica de </w:t>
      </w:r>
      <w:proofErr w:type="spellStart"/>
      <w:r w:rsidRPr="00ED5E92">
        <w:rPr>
          <w:rFonts w:ascii="Times" w:hAnsi="Times" w:cs="Times New Roman"/>
          <w:sz w:val="20"/>
          <w:szCs w:val="20"/>
        </w:rPr>
        <w:t>Sraffa</w:t>
      </w:r>
      <w:proofErr w:type="spellEnd"/>
      <w:r w:rsidRPr="00ED5E92">
        <w:rPr>
          <w:rFonts w:ascii="Times" w:hAnsi="Times" w:cs="Times New Roman"/>
          <w:sz w:val="20"/>
          <w:szCs w:val="20"/>
        </w:rPr>
        <w:t xml:space="preserve"> à teoria neoclássica da concorrência e dos preços (que dará origem aos trabalhos sobre concorrência imperfeita e </w:t>
      </w:r>
      <w:proofErr w:type="spellStart"/>
      <w:r w:rsidRPr="00ED5E92">
        <w:rPr>
          <w:rFonts w:ascii="Times" w:hAnsi="Times" w:cs="Times New Roman"/>
          <w:sz w:val="20"/>
          <w:szCs w:val="20"/>
        </w:rPr>
        <w:t>oligopólica</w:t>
      </w:r>
      <w:proofErr w:type="spellEnd"/>
      <w:r w:rsidRPr="00ED5E92">
        <w:rPr>
          <w:rFonts w:ascii="Times" w:hAnsi="Times" w:cs="Times New Roman"/>
          <w:sz w:val="20"/>
          <w:szCs w:val="20"/>
        </w:rPr>
        <w:t xml:space="preserve"> de Robinson, </w:t>
      </w:r>
      <w:proofErr w:type="spellStart"/>
      <w:r w:rsidRPr="00ED5E92">
        <w:rPr>
          <w:rFonts w:ascii="Times" w:hAnsi="Times" w:cs="Times New Roman"/>
          <w:sz w:val="20"/>
          <w:szCs w:val="20"/>
        </w:rPr>
        <w:t>Chamberlin</w:t>
      </w:r>
      <w:proofErr w:type="spellEnd"/>
      <w:r w:rsidRPr="00ED5E92">
        <w:rPr>
          <w:rFonts w:ascii="Times" w:hAnsi="Times" w:cs="Times New Roman"/>
          <w:sz w:val="20"/>
          <w:szCs w:val="20"/>
        </w:rPr>
        <w:t xml:space="preserve">, Hall, </w:t>
      </w:r>
      <w:proofErr w:type="spellStart"/>
      <w:r w:rsidRPr="00ED5E92">
        <w:rPr>
          <w:rFonts w:ascii="Times" w:hAnsi="Times" w:cs="Times New Roman"/>
          <w:sz w:val="20"/>
          <w:szCs w:val="20"/>
        </w:rPr>
        <w:t>Hitch</w:t>
      </w:r>
      <w:proofErr w:type="spellEnd"/>
      <w:r w:rsidRPr="00ED5E92">
        <w:rPr>
          <w:rFonts w:ascii="Times" w:hAnsi="Times" w:cs="Times New Roman"/>
          <w:sz w:val="20"/>
          <w:szCs w:val="20"/>
        </w:rPr>
        <w:t xml:space="preserve">, </w:t>
      </w:r>
      <w:proofErr w:type="spellStart"/>
      <w:r w:rsidRPr="00ED5E92">
        <w:rPr>
          <w:rFonts w:ascii="Times" w:hAnsi="Times" w:cs="Times New Roman"/>
          <w:sz w:val="20"/>
          <w:szCs w:val="20"/>
        </w:rPr>
        <w:t>Sweezy</w:t>
      </w:r>
      <w:proofErr w:type="spellEnd"/>
      <w:r w:rsidRPr="00ED5E92">
        <w:rPr>
          <w:rFonts w:ascii="Times" w:hAnsi="Times" w:cs="Times New Roman"/>
          <w:sz w:val="20"/>
          <w:szCs w:val="20"/>
        </w:rPr>
        <w:t xml:space="preserve"> e Kalecki) e concluídos com a emergência dos sistemas dinâmicos </w:t>
      </w:r>
      <w:r>
        <w:rPr>
          <w:rFonts w:ascii="Times" w:hAnsi="Times" w:cs="Times New Roman"/>
          <w:sz w:val="20"/>
          <w:szCs w:val="20"/>
        </w:rPr>
        <w:t>neo e pós-keynesianos</w:t>
      </w:r>
      <w:r w:rsidRPr="00ED5E92">
        <w:rPr>
          <w:rFonts w:ascii="Times" w:hAnsi="Times" w:cs="Times New Roman"/>
          <w:sz w:val="20"/>
          <w:szCs w:val="20"/>
        </w:rPr>
        <w:t xml:space="preserve">. </w:t>
      </w:r>
    </w:p>
  </w:footnote>
  <w:footnote w:id="16">
    <w:p w:rsidR="000E33FF" w:rsidRPr="00ED5E92" w:rsidRDefault="000E33F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A este respeito veja-se, por exemplo, Simon </w:t>
      </w:r>
      <w:proofErr w:type="spellStart"/>
      <w:proofErr w:type="gramStart"/>
      <w:r w:rsidRPr="00ED5E92">
        <w:rPr>
          <w:rFonts w:ascii="Times" w:hAnsi="Times" w:cs="Times New Roman"/>
          <w:sz w:val="20"/>
          <w:szCs w:val="20"/>
        </w:rPr>
        <w:t>et</w:t>
      </w:r>
      <w:proofErr w:type="spellEnd"/>
      <w:proofErr w:type="gramEnd"/>
      <w:r w:rsidRPr="00ED5E92">
        <w:rPr>
          <w:rFonts w:ascii="Times" w:hAnsi="Times" w:cs="Times New Roman"/>
          <w:sz w:val="20"/>
          <w:szCs w:val="20"/>
        </w:rPr>
        <w:t xml:space="preserve"> al. (1963) e Nagel (1963). </w:t>
      </w:r>
    </w:p>
  </w:footnote>
  <w:footnote w:id="17">
    <w:p w:rsidR="000E33FF" w:rsidRPr="00ED5E92" w:rsidRDefault="000E33FF" w:rsidP="00A94247">
      <w:pPr>
        <w:pStyle w:val="NotadePdePgina"/>
        <w:spacing w:after="0" w:line="240" w:lineRule="auto"/>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Esta subdeterminação é denunciada, entre outros, por </w:t>
      </w:r>
      <w:proofErr w:type="spellStart"/>
      <w:r w:rsidRPr="00ED5E92">
        <w:rPr>
          <w:rFonts w:ascii="Times" w:hAnsi="Times" w:cs="Times New Roman"/>
          <w:sz w:val="20"/>
          <w:szCs w:val="20"/>
        </w:rPr>
        <w:t>Sylos-Labini</w:t>
      </w:r>
      <w:proofErr w:type="spellEnd"/>
      <w:r w:rsidRPr="00ED5E92">
        <w:rPr>
          <w:rFonts w:ascii="Times" w:hAnsi="Times" w:cs="Times New Roman"/>
          <w:sz w:val="20"/>
          <w:szCs w:val="20"/>
        </w:rPr>
        <w:t>, que diz: “... a hipótese da curva quebrada nos diz que o preço,</w:t>
      </w:r>
      <w:r w:rsidRPr="00ED5E92">
        <w:rPr>
          <w:rFonts w:ascii="Times" w:hAnsi="Times" w:cs="Times New Roman"/>
          <w:i/>
          <w:sz w:val="20"/>
          <w:szCs w:val="20"/>
        </w:rPr>
        <w:t xml:space="preserve"> uma vez que tenha sido fixado em </w:t>
      </w:r>
      <w:proofErr w:type="gramStart"/>
      <w:r w:rsidRPr="00ED5E92">
        <w:rPr>
          <w:rFonts w:ascii="Times" w:hAnsi="Times" w:cs="Times New Roman"/>
          <w:i/>
          <w:sz w:val="20"/>
          <w:szCs w:val="20"/>
        </w:rPr>
        <w:t>um certo</w:t>
      </w:r>
      <w:proofErr w:type="gramEnd"/>
      <w:r w:rsidRPr="00ED5E92">
        <w:rPr>
          <w:rFonts w:ascii="Times" w:hAnsi="Times" w:cs="Times New Roman"/>
          <w:i/>
          <w:sz w:val="20"/>
          <w:szCs w:val="20"/>
        </w:rPr>
        <w:t xml:space="preserve"> nível aceitável para todos os empresários</w:t>
      </w:r>
      <w:r w:rsidRPr="00ED5E92">
        <w:rPr>
          <w:rFonts w:ascii="Times" w:hAnsi="Times" w:cs="Times New Roman"/>
          <w:sz w:val="20"/>
          <w:szCs w:val="20"/>
        </w:rPr>
        <w:t>, tende a permanecer aí (variando somente se para todos variarem os elementos de custo). Mas não nos diz porque o preço fixado é aquele” (</w:t>
      </w:r>
      <w:proofErr w:type="spellStart"/>
      <w:r w:rsidRPr="00ED5E92">
        <w:rPr>
          <w:rFonts w:ascii="Times" w:hAnsi="Times" w:cs="Times New Roman"/>
          <w:sz w:val="20"/>
          <w:szCs w:val="20"/>
        </w:rPr>
        <w:t>Sylos-Labini</w:t>
      </w:r>
      <w:proofErr w:type="spellEnd"/>
      <w:r w:rsidRPr="00ED5E92">
        <w:rPr>
          <w:rFonts w:ascii="Times" w:hAnsi="Times" w:cs="Times New Roman"/>
          <w:sz w:val="20"/>
          <w:szCs w:val="20"/>
        </w:rPr>
        <w:t xml:space="preserve">, 1980, p. 63). O trabalho maior de </w:t>
      </w:r>
      <w:proofErr w:type="spellStart"/>
      <w:r w:rsidRPr="00ED5E92">
        <w:rPr>
          <w:rFonts w:ascii="Times" w:hAnsi="Times" w:cs="Times New Roman"/>
          <w:sz w:val="20"/>
          <w:szCs w:val="20"/>
        </w:rPr>
        <w:t>Labini</w:t>
      </w:r>
      <w:proofErr w:type="spellEnd"/>
      <w:r w:rsidRPr="00ED5E92">
        <w:rPr>
          <w:rFonts w:ascii="Times" w:hAnsi="Times" w:cs="Times New Roman"/>
          <w:sz w:val="20"/>
          <w:szCs w:val="20"/>
        </w:rPr>
        <w:t xml:space="preserve"> - </w:t>
      </w:r>
      <w:r w:rsidRPr="00ED5E92">
        <w:rPr>
          <w:rFonts w:ascii="Times" w:hAnsi="Times" w:cs="Times New Roman"/>
          <w:i/>
          <w:sz w:val="20"/>
          <w:szCs w:val="20"/>
        </w:rPr>
        <w:t>Oligopólio e progresso técnico</w:t>
      </w:r>
      <w:r w:rsidRPr="00ED5E92">
        <w:rPr>
          <w:rFonts w:ascii="Times" w:hAnsi="Times" w:cs="Times New Roman"/>
          <w:sz w:val="20"/>
          <w:szCs w:val="20"/>
        </w:rPr>
        <w:t xml:space="preserve"> – pode ser lido como uma tentativa (do nosso ponto de vista, mal sucedida) de enfrentar esta </w:t>
      </w:r>
      <w:proofErr w:type="spellStart"/>
      <w:proofErr w:type="gramStart"/>
      <w:r w:rsidRPr="00ED5E92">
        <w:rPr>
          <w:rFonts w:ascii="Times" w:hAnsi="Times" w:cs="Times New Roman"/>
          <w:sz w:val="20"/>
          <w:szCs w:val="20"/>
        </w:rPr>
        <w:t>sub-determinação</w:t>
      </w:r>
      <w:proofErr w:type="spellEnd"/>
      <w:proofErr w:type="gramEnd"/>
      <w:r w:rsidRPr="00ED5E92">
        <w:rPr>
          <w:rFonts w:ascii="Times" w:hAnsi="Times" w:cs="Times New Roman"/>
          <w:sz w:val="20"/>
          <w:szCs w:val="20"/>
        </w:rPr>
        <w:t xml:space="preserve"> </w:t>
      </w:r>
      <w:r w:rsidRPr="00ED5E92">
        <w:rPr>
          <w:rFonts w:ascii="Times" w:hAnsi="Times" w:cs="Times New Roman"/>
          <w:b/>
          <w:sz w:val="20"/>
          <w:szCs w:val="20"/>
        </w:rPr>
        <w:t xml:space="preserve">sem abandonar o campo teórico e metodológico de Hall e </w:t>
      </w:r>
      <w:proofErr w:type="spellStart"/>
      <w:r w:rsidRPr="00ED5E92">
        <w:rPr>
          <w:rFonts w:ascii="Times" w:hAnsi="Times" w:cs="Times New Roman"/>
          <w:b/>
          <w:sz w:val="20"/>
          <w:szCs w:val="20"/>
        </w:rPr>
        <w:t>Hitch</w:t>
      </w:r>
      <w:proofErr w:type="spellEnd"/>
      <w:r w:rsidRPr="00ED5E92">
        <w:rPr>
          <w:rFonts w:ascii="Times" w:hAnsi="Times" w:cs="Times New Roman"/>
          <w:b/>
          <w:sz w:val="20"/>
          <w:szCs w:val="20"/>
        </w:rPr>
        <w:t xml:space="preserve">, vale dizer, ao campo do “grande </w:t>
      </w:r>
      <w:proofErr w:type="spellStart"/>
      <w:r w:rsidRPr="00ED5E92">
        <w:rPr>
          <w:rFonts w:ascii="Times" w:hAnsi="Times" w:cs="Times New Roman"/>
          <w:b/>
          <w:sz w:val="20"/>
          <w:szCs w:val="20"/>
        </w:rPr>
        <w:t>ricardianismo</w:t>
      </w:r>
      <w:proofErr w:type="spellEnd"/>
      <w:r w:rsidRPr="00ED5E92">
        <w:rPr>
          <w:rFonts w:ascii="Times" w:hAnsi="Times" w:cs="Times New Roman"/>
          <w:b/>
          <w:sz w:val="20"/>
          <w:szCs w:val="20"/>
        </w:rPr>
        <w:t xml:space="preserve">”. </w:t>
      </w:r>
      <w:r w:rsidRPr="00ED5E92">
        <w:rPr>
          <w:rFonts w:ascii="Times" w:hAnsi="Times" w:cs="Times New Roman"/>
          <w:sz w:val="20"/>
          <w:szCs w:val="20"/>
        </w:rPr>
        <w:t xml:space="preserve">Para a crítica da solução de </w:t>
      </w:r>
      <w:proofErr w:type="spellStart"/>
      <w:r w:rsidRPr="00ED5E92">
        <w:rPr>
          <w:rFonts w:ascii="Times" w:hAnsi="Times" w:cs="Times New Roman"/>
          <w:sz w:val="20"/>
          <w:szCs w:val="20"/>
        </w:rPr>
        <w:t>Labini</w:t>
      </w:r>
      <w:proofErr w:type="spellEnd"/>
      <w:r w:rsidRPr="00ED5E92">
        <w:rPr>
          <w:rFonts w:ascii="Times" w:hAnsi="Times" w:cs="Times New Roman"/>
          <w:sz w:val="20"/>
          <w:szCs w:val="20"/>
        </w:rPr>
        <w:t>, veja-se Possas (1985, pp. 103 e segs.) e Paiva e Cunha (</w:t>
      </w:r>
      <w:proofErr w:type="gramStart"/>
      <w:r w:rsidRPr="00ED5E92">
        <w:rPr>
          <w:rFonts w:ascii="Times" w:hAnsi="Times" w:cs="Times New Roman"/>
          <w:sz w:val="20"/>
          <w:szCs w:val="20"/>
        </w:rPr>
        <w:t>2008, sétimo</w:t>
      </w:r>
      <w:proofErr w:type="gramEnd"/>
      <w:r w:rsidRPr="00ED5E92">
        <w:rPr>
          <w:rFonts w:ascii="Times" w:hAnsi="Times" w:cs="Times New Roman"/>
          <w:sz w:val="20"/>
          <w:szCs w:val="20"/>
        </w:rPr>
        <w:t xml:space="preserve"> capítulo).</w:t>
      </w:r>
    </w:p>
  </w:footnote>
  <w:footnote w:id="18">
    <w:p w:rsidR="000E33FF" w:rsidRPr="00ED5E92" w:rsidRDefault="000E33FF" w:rsidP="00A94247">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Desde a desregulamentação do setor </w:t>
      </w:r>
      <w:proofErr w:type="gramStart"/>
      <w:r w:rsidRPr="00ED5E92">
        <w:rPr>
          <w:rFonts w:ascii="Times" w:hAnsi="Times" w:cs="Times New Roman"/>
          <w:sz w:val="20"/>
          <w:szCs w:val="20"/>
        </w:rPr>
        <w:t>aeroviário instaurada</w:t>
      </w:r>
      <w:proofErr w:type="gramEnd"/>
      <w:r w:rsidRPr="00ED5E92">
        <w:rPr>
          <w:rFonts w:ascii="Times" w:hAnsi="Times" w:cs="Times New Roman"/>
          <w:sz w:val="20"/>
          <w:szCs w:val="20"/>
        </w:rPr>
        <w:t xml:space="preserve"> a partir do Governo Reagan nos EUA e disseminada pelo mundo nos anos 90, esta tem sido a realidade crônica no mercado da aviação, alimentando falências e/ou fusões e aquisições de forma amplamente disseminada pelo planeta. O grande problema do setor da aviação é que as barreiras à saída são elevadas, seus custos são quase que integralmente fixos e a diferenciação de produto/serviços é mínima. Neste caso, o grau de monopólio é baixo e a concorrência se realiza em preços, impondo a depressão do </w:t>
      </w:r>
      <w:proofErr w:type="spellStart"/>
      <w:proofErr w:type="gramStart"/>
      <w:r w:rsidRPr="00ED5E92">
        <w:rPr>
          <w:rFonts w:ascii="Times" w:hAnsi="Times" w:cs="Times New Roman"/>
          <w:sz w:val="20"/>
          <w:szCs w:val="20"/>
        </w:rPr>
        <w:t>mark</w:t>
      </w:r>
      <w:proofErr w:type="gramEnd"/>
      <w:r w:rsidRPr="00ED5E92">
        <w:rPr>
          <w:rFonts w:ascii="Times" w:hAnsi="Times" w:cs="Times New Roman"/>
          <w:sz w:val="20"/>
          <w:szCs w:val="20"/>
        </w:rPr>
        <w:t>-up</w:t>
      </w:r>
      <w:proofErr w:type="spellEnd"/>
      <w:r w:rsidRPr="00ED5E92">
        <w:rPr>
          <w:rFonts w:ascii="Times" w:hAnsi="Times" w:cs="Times New Roman"/>
          <w:sz w:val="20"/>
          <w:szCs w:val="20"/>
        </w:rPr>
        <w:t xml:space="preserve"> a despeito (ou antes: em função!) dos elevados custos indiretos unitários. </w:t>
      </w:r>
    </w:p>
  </w:footnote>
  <w:footnote w:id="19">
    <w:p w:rsidR="000E33FF" w:rsidRPr="00ED5E92" w:rsidRDefault="000E33F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A margem líquida de contribuição é a diferença entre o preço e o custo direto. Se esta diferença for positiva e cobrir pelo menos uma parte dos custos fixos vale a pena continuar operando. </w:t>
      </w:r>
    </w:p>
  </w:footnote>
  <w:footnote w:id="20">
    <w:p w:rsidR="000E33FF" w:rsidRPr="00ED5E92" w:rsidRDefault="000E33F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A diferença entre matérias-primas e insumos intermediários encontra-se no padrão competitivo e no processo de formação de preço. As matérias-primas em geral (e as agropecuárias, em particular) apresentam preços muito mais flexíveis do que os bens oriundos da indústria (como os insumos intermediários) e dos serviços (inclusive os prestados às empresas).</w:t>
      </w:r>
    </w:p>
  </w:footnote>
  <w:footnote w:id="21">
    <w:p w:rsidR="000E33FF" w:rsidRPr="00ED5E92" w:rsidRDefault="000E33F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De sorte que o próprio objeto de </w:t>
      </w:r>
      <w:proofErr w:type="spellStart"/>
      <w:r w:rsidRPr="00ED5E92">
        <w:rPr>
          <w:rFonts w:ascii="Times" w:hAnsi="Times" w:cs="Times New Roman"/>
          <w:sz w:val="20"/>
          <w:szCs w:val="20"/>
        </w:rPr>
        <w:t>Sylos-Labini</w:t>
      </w:r>
      <w:proofErr w:type="spellEnd"/>
      <w:r w:rsidRPr="00ED5E92">
        <w:rPr>
          <w:rFonts w:ascii="Times" w:hAnsi="Times" w:cs="Times New Roman"/>
          <w:sz w:val="20"/>
          <w:szCs w:val="20"/>
        </w:rPr>
        <w:t xml:space="preserve"> seria uma construção artificial e empiricamente inconsistente. </w:t>
      </w:r>
    </w:p>
  </w:footnote>
  <w:footnote w:id="22">
    <w:p w:rsidR="000E33FF" w:rsidRPr="00ED5E92" w:rsidRDefault="000E33F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Em um texto de 1934, Abba </w:t>
      </w:r>
      <w:proofErr w:type="spellStart"/>
      <w:r w:rsidRPr="00ED5E92">
        <w:rPr>
          <w:rFonts w:ascii="Times" w:hAnsi="Times" w:cs="Times New Roman"/>
          <w:sz w:val="20"/>
          <w:szCs w:val="20"/>
        </w:rPr>
        <w:t>Lerner</w:t>
      </w:r>
      <w:proofErr w:type="spellEnd"/>
      <w:r w:rsidRPr="00ED5E92">
        <w:rPr>
          <w:rFonts w:ascii="Times" w:hAnsi="Times" w:cs="Times New Roman"/>
          <w:sz w:val="20"/>
          <w:szCs w:val="20"/>
        </w:rPr>
        <w:t xml:space="preserve"> propôs a relação – (P – </w:t>
      </w:r>
      <w:proofErr w:type="spellStart"/>
      <w:proofErr w:type="gramStart"/>
      <w:r w:rsidRPr="00ED5E92">
        <w:rPr>
          <w:rFonts w:ascii="Times" w:hAnsi="Times" w:cs="Times New Roman"/>
          <w:sz w:val="20"/>
          <w:szCs w:val="20"/>
        </w:rPr>
        <w:t>CMg</w:t>
      </w:r>
      <w:proofErr w:type="spellEnd"/>
      <w:proofErr w:type="gramEnd"/>
      <w:r w:rsidRPr="00ED5E92">
        <w:rPr>
          <w:rFonts w:ascii="Times" w:hAnsi="Times" w:cs="Times New Roman"/>
          <w:sz w:val="20"/>
          <w:szCs w:val="20"/>
        </w:rPr>
        <w:t xml:space="preserve">) / P; vale dizer, a margem de contribuição dividida pelo preço – como uma medida de grau de monopólio. Kalecki vai desenvolver esta categoria, que explorando a relação entre grau de monopólio e elasticidade da demanda: quanto menos elástica (mais inelástica) a função demanda da firma, maior a autonomia da mesma para impor preços acima da média do mercado (elevando esta mesma média). Esta proposta envolve pretender que as firmas, mesmo sem pleno conhecimento de sua função demanda, buscam estimar e deprimir a elasticidade da mesma. </w:t>
      </w:r>
      <w:proofErr w:type="gramStart"/>
      <w:r w:rsidRPr="00ED5E92">
        <w:rPr>
          <w:rFonts w:ascii="Times" w:hAnsi="Times" w:cs="Times New Roman"/>
          <w:sz w:val="20"/>
          <w:szCs w:val="20"/>
        </w:rPr>
        <w:t>Se adotamos</w:t>
      </w:r>
      <w:proofErr w:type="gramEnd"/>
      <w:r w:rsidRPr="00ED5E92">
        <w:rPr>
          <w:rFonts w:ascii="Times" w:hAnsi="Times" w:cs="Times New Roman"/>
          <w:sz w:val="20"/>
          <w:szCs w:val="20"/>
        </w:rPr>
        <w:t xml:space="preserve"> a perspectiva neoclássica de racionalidade substantiva como um instrumento meramente heurístico (um tipo ideal extremado, voltado ao esclarecimento das categorias e suas relações), fica fácil perceber a relação entre a medida de </w:t>
      </w:r>
      <w:proofErr w:type="spellStart"/>
      <w:r w:rsidRPr="00ED5E92">
        <w:rPr>
          <w:rFonts w:ascii="Times" w:hAnsi="Times" w:cs="Times New Roman"/>
          <w:sz w:val="20"/>
          <w:szCs w:val="20"/>
        </w:rPr>
        <w:t>Lerner</w:t>
      </w:r>
      <w:proofErr w:type="spellEnd"/>
      <w:r w:rsidRPr="00ED5E92">
        <w:rPr>
          <w:rFonts w:ascii="Times" w:hAnsi="Times" w:cs="Times New Roman"/>
          <w:sz w:val="20"/>
          <w:szCs w:val="20"/>
        </w:rPr>
        <w:t xml:space="preserve"> e o grau de monopólio em Kalecki. A maximização de lucro pressupões </w:t>
      </w:r>
      <w:proofErr w:type="spellStart"/>
      <w:proofErr w:type="gramStart"/>
      <w:r w:rsidRPr="00ED5E92">
        <w:rPr>
          <w:rFonts w:ascii="Times" w:hAnsi="Times" w:cs="Times New Roman"/>
          <w:sz w:val="20"/>
          <w:szCs w:val="20"/>
        </w:rPr>
        <w:t>CMg</w:t>
      </w:r>
      <w:proofErr w:type="spellEnd"/>
      <w:proofErr w:type="gramEnd"/>
      <w:r w:rsidRPr="00ED5E92">
        <w:rPr>
          <w:rFonts w:ascii="Times" w:hAnsi="Times" w:cs="Times New Roman"/>
          <w:sz w:val="20"/>
          <w:szCs w:val="20"/>
        </w:rPr>
        <w:t>=</w:t>
      </w:r>
      <w:proofErr w:type="spellStart"/>
      <w:r w:rsidRPr="00ED5E92">
        <w:rPr>
          <w:rFonts w:ascii="Times" w:hAnsi="Times" w:cs="Times New Roman"/>
          <w:sz w:val="20"/>
          <w:szCs w:val="20"/>
        </w:rPr>
        <w:t>RMg</w:t>
      </w:r>
      <w:proofErr w:type="spellEnd"/>
      <w:r w:rsidRPr="00ED5E92">
        <w:rPr>
          <w:rFonts w:ascii="Times" w:hAnsi="Times" w:cs="Times New Roman"/>
          <w:sz w:val="20"/>
          <w:szCs w:val="20"/>
        </w:rPr>
        <w:t>. Esta última, por sua vez, é a primeira derivada da receita total (RT) quando varia uma unidade de produção (</w:t>
      </w:r>
      <w:proofErr w:type="spellStart"/>
      <w:proofErr w:type="gramStart"/>
      <w:r w:rsidRPr="00ED5E92">
        <w:rPr>
          <w:rFonts w:ascii="Times" w:hAnsi="Times" w:cs="Times New Roman"/>
          <w:sz w:val="20"/>
          <w:szCs w:val="20"/>
        </w:rPr>
        <w:t>RMg</w:t>
      </w:r>
      <w:proofErr w:type="spellEnd"/>
      <w:proofErr w:type="gramEnd"/>
      <w:r w:rsidRPr="00ED5E92">
        <w:rPr>
          <w:rFonts w:ascii="Times" w:hAnsi="Times" w:cs="Times New Roman"/>
          <w:sz w:val="20"/>
          <w:szCs w:val="20"/>
        </w:rPr>
        <w:t xml:space="preserve"> = dRT/</w:t>
      </w:r>
      <w:proofErr w:type="spellStart"/>
      <w:r w:rsidRPr="00ED5E92">
        <w:rPr>
          <w:rFonts w:ascii="Times" w:hAnsi="Times" w:cs="Times New Roman"/>
          <w:sz w:val="20"/>
          <w:szCs w:val="20"/>
        </w:rPr>
        <w:t>dQ</w:t>
      </w:r>
      <w:proofErr w:type="spellEnd"/>
      <w:r w:rsidRPr="00ED5E92">
        <w:rPr>
          <w:rFonts w:ascii="Times" w:hAnsi="Times" w:cs="Times New Roman"/>
          <w:sz w:val="20"/>
          <w:szCs w:val="20"/>
        </w:rPr>
        <w:t xml:space="preserve"> = d(P * Q)/</w:t>
      </w:r>
      <w:proofErr w:type="spellStart"/>
      <w:r w:rsidRPr="00ED5E92">
        <w:rPr>
          <w:rFonts w:ascii="Times" w:hAnsi="Times" w:cs="Times New Roman"/>
          <w:sz w:val="20"/>
          <w:szCs w:val="20"/>
        </w:rPr>
        <w:t>dQ</w:t>
      </w:r>
      <w:proofErr w:type="spellEnd"/>
      <w:r w:rsidRPr="00ED5E92">
        <w:rPr>
          <w:rFonts w:ascii="Times" w:hAnsi="Times" w:cs="Times New Roman"/>
          <w:sz w:val="20"/>
          <w:szCs w:val="20"/>
        </w:rPr>
        <w:t xml:space="preserve"> = P </w:t>
      </w:r>
      <w:proofErr w:type="spellStart"/>
      <w:r w:rsidRPr="00ED5E92">
        <w:rPr>
          <w:rFonts w:ascii="Times" w:hAnsi="Times" w:cs="Times New Roman"/>
          <w:sz w:val="20"/>
          <w:szCs w:val="20"/>
        </w:rPr>
        <w:t>dQ</w:t>
      </w:r>
      <w:proofErr w:type="spellEnd"/>
      <w:r w:rsidRPr="00ED5E92">
        <w:rPr>
          <w:rFonts w:ascii="Times" w:hAnsi="Times" w:cs="Times New Roman"/>
          <w:sz w:val="20"/>
          <w:szCs w:val="20"/>
        </w:rPr>
        <w:t>/</w:t>
      </w:r>
      <w:proofErr w:type="spellStart"/>
      <w:r w:rsidRPr="00ED5E92">
        <w:rPr>
          <w:rFonts w:ascii="Times" w:hAnsi="Times" w:cs="Times New Roman"/>
          <w:sz w:val="20"/>
          <w:szCs w:val="20"/>
        </w:rPr>
        <w:t>dQ</w:t>
      </w:r>
      <w:proofErr w:type="spellEnd"/>
      <w:r w:rsidRPr="00ED5E92">
        <w:rPr>
          <w:rFonts w:ascii="Times" w:hAnsi="Times" w:cs="Times New Roman"/>
          <w:sz w:val="20"/>
          <w:szCs w:val="20"/>
        </w:rPr>
        <w:t xml:space="preserve"> + Q </w:t>
      </w:r>
      <w:proofErr w:type="spellStart"/>
      <w:r w:rsidRPr="00ED5E92">
        <w:rPr>
          <w:rFonts w:ascii="Times" w:hAnsi="Times" w:cs="Times New Roman"/>
          <w:sz w:val="20"/>
          <w:szCs w:val="20"/>
        </w:rPr>
        <w:t>dP</w:t>
      </w:r>
      <w:proofErr w:type="spellEnd"/>
      <w:r w:rsidRPr="00ED5E92">
        <w:rPr>
          <w:rFonts w:ascii="Times" w:hAnsi="Times" w:cs="Times New Roman"/>
          <w:sz w:val="20"/>
          <w:szCs w:val="20"/>
        </w:rPr>
        <w:t>/</w:t>
      </w:r>
      <w:proofErr w:type="spellStart"/>
      <w:r w:rsidRPr="00ED5E92">
        <w:rPr>
          <w:rFonts w:ascii="Times" w:hAnsi="Times" w:cs="Times New Roman"/>
          <w:sz w:val="20"/>
          <w:szCs w:val="20"/>
        </w:rPr>
        <w:t>dQ</w:t>
      </w:r>
      <w:proofErr w:type="spellEnd"/>
      <w:r w:rsidRPr="00ED5E92">
        <w:rPr>
          <w:rFonts w:ascii="Times" w:hAnsi="Times" w:cs="Times New Roman"/>
          <w:sz w:val="20"/>
          <w:szCs w:val="20"/>
        </w:rPr>
        <w:t xml:space="preserve"> = P + Q </w:t>
      </w:r>
      <w:proofErr w:type="spellStart"/>
      <w:r w:rsidRPr="00ED5E92">
        <w:rPr>
          <w:rFonts w:ascii="Times" w:hAnsi="Times" w:cs="Times New Roman"/>
          <w:sz w:val="20"/>
          <w:szCs w:val="20"/>
        </w:rPr>
        <w:t>dP</w:t>
      </w:r>
      <w:proofErr w:type="spellEnd"/>
      <w:r w:rsidRPr="00ED5E92">
        <w:rPr>
          <w:rFonts w:ascii="Times" w:hAnsi="Times" w:cs="Times New Roman"/>
          <w:sz w:val="20"/>
          <w:szCs w:val="20"/>
        </w:rPr>
        <w:t>/</w:t>
      </w:r>
      <w:proofErr w:type="spellStart"/>
      <w:r w:rsidRPr="00ED5E92">
        <w:rPr>
          <w:rFonts w:ascii="Times" w:hAnsi="Times" w:cs="Times New Roman"/>
          <w:sz w:val="20"/>
          <w:szCs w:val="20"/>
        </w:rPr>
        <w:t>dQ</w:t>
      </w:r>
      <w:proofErr w:type="spellEnd"/>
      <w:r w:rsidRPr="00ED5E92">
        <w:rPr>
          <w:rFonts w:ascii="Times" w:hAnsi="Times" w:cs="Times New Roman"/>
          <w:sz w:val="20"/>
          <w:szCs w:val="20"/>
        </w:rPr>
        <w:t xml:space="preserve">. Substituindo a </w:t>
      </w:r>
      <w:proofErr w:type="spellStart"/>
      <w:r w:rsidRPr="00ED5E92">
        <w:rPr>
          <w:rFonts w:ascii="Times" w:hAnsi="Times" w:cs="Times New Roman"/>
          <w:sz w:val="20"/>
          <w:szCs w:val="20"/>
        </w:rPr>
        <w:t>RMg</w:t>
      </w:r>
      <w:proofErr w:type="spellEnd"/>
      <w:r w:rsidRPr="00ED5E92">
        <w:rPr>
          <w:rFonts w:ascii="Times" w:hAnsi="Times" w:cs="Times New Roman"/>
          <w:sz w:val="20"/>
          <w:szCs w:val="20"/>
        </w:rPr>
        <w:t xml:space="preserve"> na equação de </w:t>
      </w:r>
      <w:proofErr w:type="spellStart"/>
      <w:r w:rsidRPr="00ED5E92">
        <w:rPr>
          <w:rFonts w:ascii="Times" w:hAnsi="Times" w:cs="Times New Roman"/>
          <w:sz w:val="20"/>
          <w:szCs w:val="20"/>
        </w:rPr>
        <w:t>Lerner</w:t>
      </w:r>
      <w:proofErr w:type="spellEnd"/>
      <w:r w:rsidRPr="00ED5E92">
        <w:rPr>
          <w:rFonts w:ascii="Times" w:hAnsi="Times" w:cs="Times New Roman"/>
          <w:sz w:val="20"/>
          <w:szCs w:val="20"/>
        </w:rPr>
        <w:t xml:space="preserve"> acima temos que – GM = (P – </w:t>
      </w:r>
      <w:proofErr w:type="spellStart"/>
      <w:r w:rsidRPr="00ED5E92">
        <w:rPr>
          <w:rFonts w:ascii="Times" w:hAnsi="Times" w:cs="Times New Roman"/>
          <w:sz w:val="20"/>
          <w:szCs w:val="20"/>
        </w:rPr>
        <w:t>RMg</w:t>
      </w:r>
      <w:proofErr w:type="spellEnd"/>
      <w:r w:rsidRPr="00ED5E92">
        <w:rPr>
          <w:rFonts w:ascii="Times" w:hAnsi="Times" w:cs="Times New Roman"/>
          <w:sz w:val="20"/>
          <w:szCs w:val="20"/>
        </w:rPr>
        <w:t xml:space="preserve">) / P = (P – (P + Q </w:t>
      </w:r>
      <w:proofErr w:type="spellStart"/>
      <w:r w:rsidRPr="00ED5E92">
        <w:rPr>
          <w:rFonts w:ascii="Times" w:hAnsi="Times" w:cs="Times New Roman"/>
          <w:sz w:val="20"/>
          <w:szCs w:val="20"/>
        </w:rPr>
        <w:t>dP</w:t>
      </w:r>
      <w:proofErr w:type="spellEnd"/>
      <w:r w:rsidRPr="00ED5E92">
        <w:rPr>
          <w:rFonts w:ascii="Times" w:hAnsi="Times" w:cs="Times New Roman"/>
          <w:sz w:val="20"/>
          <w:szCs w:val="20"/>
        </w:rPr>
        <w:t>/</w:t>
      </w:r>
      <w:proofErr w:type="spellStart"/>
      <w:r w:rsidRPr="00ED5E92">
        <w:rPr>
          <w:rFonts w:ascii="Times" w:hAnsi="Times" w:cs="Times New Roman"/>
          <w:sz w:val="20"/>
          <w:szCs w:val="20"/>
        </w:rPr>
        <w:t>dQ</w:t>
      </w:r>
      <w:proofErr w:type="spellEnd"/>
      <w:r w:rsidRPr="00ED5E92">
        <w:rPr>
          <w:rFonts w:ascii="Times" w:hAnsi="Times" w:cs="Times New Roman"/>
          <w:sz w:val="20"/>
          <w:szCs w:val="20"/>
        </w:rPr>
        <w:t xml:space="preserve">) / P = GM = (-1) * Q/P * </w:t>
      </w:r>
      <w:proofErr w:type="spellStart"/>
      <w:r w:rsidRPr="00ED5E92">
        <w:rPr>
          <w:rFonts w:ascii="Times" w:hAnsi="Times" w:cs="Times New Roman"/>
          <w:sz w:val="20"/>
          <w:szCs w:val="20"/>
        </w:rPr>
        <w:t>dQ</w:t>
      </w:r>
      <w:proofErr w:type="spellEnd"/>
      <w:r w:rsidRPr="00ED5E92">
        <w:rPr>
          <w:rFonts w:ascii="Times" w:hAnsi="Times" w:cs="Times New Roman"/>
          <w:sz w:val="20"/>
          <w:szCs w:val="20"/>
        </w:rPr>
        <w:t>/</w:t>
      </w:r>
      <w:proofErr w:type="spellStart"/>
      <w:r w:rsidRPr="00ED5E92">
        <w:rPr>
          <w:rFonts w:ascii="Times" w:hAnsi="Times" w:cs="Times New Roman"/>
          <w:sz w:val="20"/>
          <w:szCs w:val="20"/>
        </w:rPr>
        <w:t>dP</w:t>
      </w:r>
      <w:proofErr w:type="spellEnd"/>
      <w:r w:rsidRPr="00ED5E92">
        <w:rPr>
          <w:rFonts w:ascii="Times" w:hAnsi="Times" w:cs="Times New Roman"/>
          <w:sz w:val="20"/>
          <w:szCs w:val="20"/>
        </w:rPr>
        <w:t xml:space="preserve">.  Ora, a elasticidade (E) é tal que – E = (-1) * P/Q * </w:t>
      </w:r>
      <w:proofErr w:type="spellStart"/>
      <w:r w:rsidRPr="00ED5E92">
        <w:rPr>
          <w:rFonts w:ascii="Times" w:hAnsi="Times" w:cs="Times New Roman"/>
          <w:sz w:val="20"/>
          <w:szCs w:val="20"/>
        </w:rPr>
        <w:t>dQ</w:t>
      </w:r>
      <w:proofErr w:type="spellEnd"/>
      <w:r w:rsidRPr="00ED5E92">
        <w:rPr>
          <w:rFonts w:ascii="Times" w:hAnsi="Times" w:cs="Times New Roman"/>
          <w:sz w:val="20"/>
          <w:szCs w:val="20"/>
        </w:rPr>
        <w:t>/</w:t>
      </w:r>
      <w:proofErr w:type="spellStart"/>
      <w:r w:rsidRPr="00ED5E92">
        <w:rPr>
          <w:rFonts w:ascii="Times" w:hAnsi="Times" w:cs="Times New Roman"/>
          <w:sz w:val="20"/>
          <w:szCs w:val="20"/>
        </w:rPr>
        <w:t>dP</w:t>
      </w:r>
      <w:proofErr w:type="spellEnd"/>
      <w:r w:rsidRPr="00ED5E92">
        <w:rPr>
          <w:rFonts w:ascii="Times" w:hAnsi="Times" w:cs="Times New Roman"/>
          <w:sz w:val="20"/>
          <w:szCs w:val="20"/>
        </w:rPr>
        <w:t xml:space="preserve">. </w:t>
      </w:r>
      <w:r w:rsidRPr="00ED5E92">
        <w:rPr>
          <w:rFonts w:ascii="Times" w:hAnsi="Times" w:cs="Times New Roman"/>
          <w:b/>
          <w:sz w:val="20"/>
          <w:szCs w:val="20"/>
        </w:rPr>
        <w:t xml:space="preserve">De sorte que o Grau de Monopólio de </w:t>
      </w:r>
      <w:proofErr w:type="spellStart"/>
      <w:r w:rsidRPr="00ED5E92">
        <w:rPr>
          <w:rFonts w:ascii="Times" w:hAnsi="Times" w:cs="Times New Roman"/>
          <w:b/>
          <w:sz w:val="20"/>
          <w:szCs w:val="20"/>
        </w:rPr>
        <w:t>Lerner</w:t>
      </w:r>
      <w:proofErr w:type="spellEnd"/>
      <w:r w:rsidRPr="00ED5E92">
        <w:rPr>
          <w:rFonts w:ascii="Times" w:hAnsi="Times" w:cs="Times New Roman"/>
          <w:b/>
          <w:sz w:val="20"/>
          <w:szCs w:val="20"/>
        </w:rPr>
        <w:t xml:space="preserve"> não é mais do que a inversa da elasticidade (GM = 1 / E). Quanto menor a Elasticidade, maior o grau de monopólio; e vice-versa.</w:t>
      </w:r>
      <w:r w:rsidRPr="00ED5E92">
        <w:rPr>
          <w:rFonts w:ascii="Times" w:hAnsi="Times" w:cs="Times New Roman"/>
          <w:sz w:val="20"/>
          <w:szCs w:val="20"/>
        </w:rPr>
        <w:t xml:space="preserve"> </w:t>
      </w:r>
    </w:p>
  </w:footnote>
  <w:footnote w:id="23">
    <w:p w:rsidR="000E33FF" w:rsidRPr="00ED5E92" w:rsidRDefault="000E33F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Este fortalecimento do grau de monopólio empresarial esteve no cerne da política industrial de Fernando Henrique Cardoso. Não em função do programa de privatização em si, mas pela forma como este foi levado à frente. A despeito de </w:t>
      </w:r>
      <w:proofErr w:type="gramStart"/>
      <w:r w:rsidRPr="00ED5E92">
        <w:rPr>
          <w:rFonts w:ascii="Times" w:hAnsi="Times" w:cs="Times New Roman"/>
          <w:sz w:val="20"/>
          <w:szCs w:val="20"/>
        </w:rPr>
        <w:t>uma certa</w:t>
      </w:r>
      <w:proofErr w:type="gramEnd"/>
      <w:r w:rsidRPr="00ED5E92">
        <w:rPr>
          <w:rFonts w:ascii="Times" w:hAnsi="Times" w:cs="Times New Roman"/>
          <w:sz w:val="20"/>
          <w:szCs w:val="20"/>
        </w:rPr>
        <w:t xml:space="preserve"> esquerda ainda identificar socialismo e </w:t>
      </w:r>
      <w:proofErr w:type="spellStart"/>
      <w:r w:rsidRPr="00ED5E92">
        <w:rPr>
          <w:rFonts w:ascii="Times" w:hAnsi="Times" w:cs="Times New Roman"/>
          <w:sz w:val="20"/>
          <w:szCs w:val="20"/>
        </w:rPr>
        <w:t>estatismo</w:t>
      </w:r>
      <w:proofErr w:type="spellEnd"/>
      <w:r w:rsidRPr="00ED5E92">
        <w:rPr>
          <w:rFonts w:ascii="Times" w:hAnsi="Times" w:cs="Times New Roman"/>
          <w:sz w:val="20"/>
          <w:szCs w:val="20"/>
        </w:rPr>
        <w:t xml:space="preserve">, o fato é que o Estado encontra limites para liderar movimentos </w:t>
      </w:r>
      <w:proofErr w:type="spellStart"/>
      <w:r w:rsidRPr="00ED5E92">
        <w:rPr>
          <w:rFonts w:ascii="Times" w:hAnsi="Times" w:cs="Times New Roman"/>
          <w:sz w:val="20"/>
          <w:szCs w:val="20"/>
        </w:rPr>
        <w:t>inovativos</w:t>
      </w:r>
      <w:proofErr w:type="spellEnd"/>
      <w:r w:rsidRPr="00ED5E92">
        <w:rPr>
          <w:rFonts w:ascii="Times" w:hAnsi="Times" w:cs="Times New Roman"/>
          <w:sz w:val="20"/>
          <w:szCs w:val="20"/>
        </w:rPr>
        <w:t xml:space="preserve">, pois estes usualmente exigem o descumprimento de planos e orçamentos previamente definidos; vale dizer, exige um grau de discricionariedade e autonomia da gestão dos recursos que não se coaduna com o sistema de gestão e fiscalização imanente a recursos públicos. Não gratuitamente, o socialismo mais eficiente do mundo – o escandinavo – baseou-se (e ainda se baseia) na competitividade e produtividade das grandes empresas privadas colocadas a serviço da sociedade pela apropriação pública de parcela expressiva do excedente gerado no interior das mesmas. A transformação do Estado no principal agente da concentração, centralização e ampliação do poder de monopólio do capital privado nos dois governos FHC deriva-se da </w:t>
      </w:r>
      <w:r w:rsidRPr="00ED5E92">
        <w:rPr>
          <w:rFonts w:ascii="Times" w:hAnsi="Times" w:cs="Times New Roman"/>
          <w:b/>
          <w:sz w:val="20"/>
          <w:szCs w:val="20"/>
        </w:rPr>
        <w:t>forma</w:t>
      </w:r>
      <w:r w:rsidRPr="00ED5E92">
        <w:rPr>
          <w:rFonts w:ascii="Times" w:hAnsi="Times" w:cs="Times New Roman"/>
          <w:sz w:val="20"/>
          <w:szCs w:val="20"/>
        </w:rPr>
        <w:t xml:space="preserve"> como a privatização se deu no Brasil. Ao invés de diluir o controle das empresas privatizadas pelo lançamento gradual de suas ações em bolsa (o que ampliaria a receita do Estado, socializaria a riqueza e deprimiria os custos com a previdência pública e privada), a privatização nos governos tucanos se deu através do apoio </w:t>
      </w:r>
      <w:proofErr w:type="gramStart"/>
      <w:r w:rsidRPr="00ED5E92">
        <w:rPr>
          <w:rFonts w:ascii="Times" w:hAnsi="Times" w:cs="Times New Roman"/>
          <w:sz w:val="20"/>
          <w:szCs w:val="20"/>
        </w:rPr>
        <w:t>a especuladores</w:t>
      </w:r>
      <w:proofErr w:type="gramEnd"/>
      <w:r w:rsidRPr="00ED5E92">
        <w:rPr>
          <w:rFonts w:ascii="Times" w:hAnsi="Times" w:cs="Times New Roman"/>
          <w:sz w:val="20"/>
          <w:szCs w:val="20"/>
        </w:rPr>
        <w:t xml:space="preserve"> com moedas podres (muitos dos quais, contavam com </w:t>
      </w:r>
      <w:proofErr w:type="spellStart"/>
      <w:r w:rsidRPr="00ED5E92">
        <w:rPr>
          <w:rFonts w:ascii="Times" w:hAnsi="Times" w:cs="Times New Roman"/>
          <w:i/>
          <w:sz w:val="20"/>
          <w:szCs w:val="20"/>
        </w:rPr>
        <w:t>inside</w:t>
      </w:r>
      <w:proofErr w:type="spellEnd"/>
      <w:r w:rsidRPr="00ED5E92">
        <w:rPr>
          <w:rFonts w:ascii="Times" w:hAnsi="Times" w:cs="Times New Roman"/>
          <w:i/>
          <w:sz w:val="20"/>
          <w:szCs w:val="20"/>
        </w:rPr>
        <w:t xml:space="preserve"> </w:t>
      </w:r>
      <w:proofErr w:type="spellStart"/>
      <w:r w:rsidRPr="00ED5E92">
        <w:rPr>
          <w:rFonts w:ascii="Times" w:hAnsi="Times" w:cs="Times New Roman"/>
          <w:i/>
          <w:sz w:val="20"/>
          <w:szCs w:val="20"/>
        </w:rPr>
        <w:t>information</w:t>
      </w:r>
      <w:proofErr w:type="spellEnd"/>
      <w:r w:rsidRPr="00ED5E92">
        <w:rPr>
          <w:rFonts w:ascii="Times" w:hAnsi="Times" w:cs="Times New Roman"/>
          <w:i/>
          <w:sz w:val="20"/>
          <w:szCs w:val="20"/>
        </w:rPr>
        <w:t xml:space="preserve"> </w:t>
      </w:r>
      <w:r w:rsidRPr="00ED5E92">
        <w:rPr>
          <w:rFonts w:ascii="Times" w:hAnsi="Times" w:cs="Times New Roman"/>
          <w:sz w:val="20"/>
          <w:szCs w:val="20"/>
        </w:rPr>
        <w:t xml:space="preserve">acerca de sua aceitação futura a preço de face); pela mobilização e entrega em condições assimétricas de recursos privados sob mero controle público (via BNDES, Previ e </w:t>
      </w:r>
      <w:proofErr w:type="spellStart"/>
      <w:r w:rsidRPr="00ED5E92">
        <w:rPr>
          <w:rFonts w:ascii="Times" w:hAnsi="Times" w:cs="Times New Roman"/>
          <w:sz w:val="20"/>
          <w:szCs w:val="20"/>
        </w:rPr>
        <w:t>Petros</w:t>
      </w:r>
      <w:proofErr w:type="spellEnd"/>
      <w:r w:rsidRPr="00ED5E92">
        <w:rPr>
          <w:rFonts w:ascii="Times" w:hAnsi="Times" w:cs="Times New Roman"/>
          <w:sz w:val="20"/>
          <w:szCs w:val="20"/>
        </w:rPr>
        <w:t xml:space="preserve">) para o financiamento e alavancagem de grupos empresariais descapitalizados; via assunção pelo Estado do conjunto de dívidas (os famosos “esqueletos”) das empresas públicas privatizadas; e via desvalorização relativa (com base, inclusive, no </w:t>
      </w:r>
      <w:proofErr w:type="spellStart"/>
      <w:r w:rsidRPr="00ED5E92">
        <w:rPr>
          <w:rFonts w:ascii="Times" w:hAnsi="Times" w:cs="Times New Roman"/>
          <w:sz w:val="20"/>
          <w:szCs w:val="20"/>
        </w:rPr>
        <w:t>ocultamento</w:t>
      </w:r>
      <w:proofErr w:type="spellEnd"/>
      <w:r w:rsidRPr="00ED5E92">
        <w:rPr>
          <w:rFonts w:ascii="Times" w:hAnsi="Times" w:cs="Times New Roman"/>
          <w:sz w:val="20"/>
          <w:szCs w:val="20"/>
        </w:rPr>
        <w:t xml:space="preserve"> de informações ao mercado) do patrimônio efetivo e do potencial de lucratividade das empresas em processo de venda (o caso da Vale do Rio Doce é amplamente conhecido, mas não parece ter sido o único). Aos interessados em estudar este processo, </w:t>
      </w:r>
      <w:proofErr w:type="gramStart"/>
      <w:r w:rsidRPr="00ED5E92">
        <w:rPr>
          <w:rFonts w:ascii="Times" w:hAnsi="Times" w:cs="Times New Roman"/>
          <w:sz w:val="20"/>
          <w:szCs w:val="20"/>
        </w:rPr>
        <w:t>recomendamos</w:t>
      </w:r>
      <w:proofErr w:type="gramEnd"/>
      <w:r w:rsidRPr="00ED5E92">
        <w:rPr>
          <w:rFonts w:ascii="Times" w:hAnsi="Times" w:cs="Times New Roman"/>
          <w:sz w:val="20"/>
          <w:szCs w:val="20"/>
        </w:rPr>
        <w:t xml:space="preserve">    </w:t>
      </w:r>
    </w:p>
  </w:footnote>
  <w:footnote w:id="24">
    <w:p w:rsidR="000E33FF" w:rsidRPr="00ED5E92" w:rsidRDefault="000E33FF" w:rsidP="00C93921">
      <w:pPr>
        <w:widowControl w:val="0"/>
        <w:autoSpaceDE w:val="0"/>
        <w:autoSpaceDN w:val="0"/>
        <w:adjustRightInd w:val="0"/>
        <w:spacing w:after="0" w:line="240" w:lineRule="auto"/>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Marx também nega a possibilidade de </w:t>
      </w:r>
      <w:proofErr w:type="spellStart"/>
      <w:r w:rsidRPr="00ED5E92">
        <w:rPr>
          <w:rFonts w:ascii="Times" w:hAnsi="Times" w:cs="Times New Roman"/>
          <w:i/>
          <w:sz w:val="20"/>
          <w:szCs w:val="20"/>
        </w:rPr>
        <w:t>profit</w:t>
      </w:r>
      <w:proofErr w:type="spellEnd"/>
      <w:r w:rsidRPr="00ED5E92">
        <w:rPr>
          <w:rFonts w:ascii="Times" w:hAnsi="Times" w:cs="Times New Roman"/>
          <w:sz w:val="20"/>
          <w:szCs w:val="20"/>
        </w:rPr>
        <w:t xml:space="preserve"> </w:t>
      </w:r>
      <w:proofErr w:type="spellStart"/>
      <w:r w:rsidRPr="00ED5E92">
        <w:rPr>
          <w:rFonts w:ascii="Times" w:hAnsi="Times" w:cs="Times New Roman"/>
          <w:i/>
          <w:sz w:val="20"/>
          <w:szCs w:val="20"/>
        </w:rPr>
        <w:t>squeeze</w:t>
      </w:r>
      <w:proofErr w:type="spellEnd"/>
      <w:r w:rsidRPr="00ED5E92">
        <w:rPr>
          <w:rFonts w:ascii="Times" w:hAnsi="Times" w:cs="Times New Roman"/>
          <w:sz w:val="20"/>
          <w:szCs w:val="20"/>
        </w:rPr>
        <w:t xml:space="preserve"> por pressão de demanda capitalista sobre o mercado de trabalho. Todo o capítulo 21 do Livro I de </w:t>
      </w:r>
      <w:r w:rsidRPr="00ED5E92">
        <w:rPr>
          <w:rFonts w:ascii="Times" w:hAnsi="Times" w:cs="Times New Roman"/>
          <w:i/>
          <w:sz w:val="20"/>
          <w:szCs w:val="20"/>
        </w:rPr>
        <w:t xml:space="preserve">O Capital </w:t>
      </w:r>
      <w:r w:rsidRPr="00ED5E92">
        <w:rPr>
          <w:rFonts w:ascii="Times" w:hAnsi="Times" w:cs="Times New Roman"/>
          <w:sz w:val="20"/>
          <w:szCs w:val="20"/>
        </w:rPr>
        <w:t xml:space="preserve">volta-se, justamente, à demonstração de que “a grande da acumulação é a variável independente, a grandeza da acumulação é a dependente, e não o contrário”. (Marx, 1996, p.241). Estamos de pleno acordo com a conclusão de Schumpeter (1984, capítulo terceiro) que todos </w:t>
      </w:r>
      <w:proofErr w:type="gramStart"/>
      <w:r w:rsidRPr="00ED5E92">
        <w:rPr>
          <w:rFonts w:ascii="Times" w:hAnsi="Times" w:cs="Times New Roman"/>
          <w:sz w:val="20"/>
          <w:szCs w:val="20"/>
        </w:rPr>
        <w:t xml:space="preserve">os </w:t>
      </w:r>
      <w:proofErr w:type="spellStart"/>
      <w:r w:rsidRPr="00ED5E92">
        <w:rPr>
          <w:rFonts w:ascii="Times" w:hAnsi="Times" w:cs="Times New Roman"/>
          <w:sz w:val="20"/>
          <w:szCs w:val="20"/>
        </w:rPr>
        <w:t>os</w:t>
      </w:r>
      <w:proofErr w:type="spellEnd"/>
      <w:proofErr w:type="gramEnd"/>
      <w:r w:rsidRPr="00ED5E92">
        <w:rPr>
          <w:rFonts w:ascii="Times" w:hAnsi="Times" w:cs="Times New Roman"/>
          <w:sz w:val="20"/>
          <w:szCs w:val="20"/>
        </w:rPr>
        <w:t xml:space="preserve"> argumentos esgrimidos por Marx para negar a possibilidade de </w:t>
      </w:r>
      <w:proofErr w:type="spellStart"/>
      <w:r w:rsidRPr="00ED5E92">
        <w:rPr>
          <w:rFonts w:ascii="Times" w:hAnsi="Times" w:cs="Times New Roman"/>
          <w:i/>
          <w:sz w:val="20"/>
          <w:szCs w:val="20"/>
        </w:rPr>
        <w:t>profit</w:t>
      </w:r>
      <w:proofErr w:type="spellEnd"/>
      <w:r w:rsidRPr="00ED5E92">
        <w:rPr>
          <w:rFonts w:ascii="Times" w:hAnsi="Times" w:cs="Times New Roman"/>
          <w:i/>
          <w:sz w:val="20"/>
          <w:szCs w:val="20"/>
        </w:rPr>
        <w:t xml:space="preserve"> </w:t>
      </w:r>
      <w:proofErr w:type="spellStart"/>
      <w:r w:rsidRPr="00ED5E92">
        <w:rPr>
          <w:rFonts w:ascii="Times" w:hAnsi="Times" w:cs="Times New Roman"/>
          <w:i/>
          <w:sz w:val="20"/>
          <w:szCs w:val="20"/>
        </w:rPr>
        <w:t>squeeze</w:t>
      </w:r>
      <w:proofErr w:type="spellEnd"/>
      <w:r w:rsidRPr="00ED5E92">
        <w:rPr>
          <w:rFonts w:ascii="Times" w:hAnsi="Times" w:cs="Times New Roman"/>
          <w:sz w:val="20"/>
          <w:szCs w:val="20"/>
        </w:rPr>
        <w:t xml:space="preserve"> (da decisão de frear a acumulação à introdução de inovações que existiriam “em carteira”), bem como sua leitura de que o sistema é marcado por uma crônica carência de mercados, só são legítimos se admitimos que este autor toma a concorrência imperfeita </w:t>
      </w:r>
      <w:proofErr w:type="spellStart"/>
      <w:r w:rsidRPr="00ED5E92">
        <w:rPr>
          <w:rFonts w:ascii="Times" w:hAnsi="Times" w:cs="Times New Roman"/>
          <w:sz w:val="20"/>
          <w:szCs w:val="20"/>
        </w:rPr>
        <w:t>oligopólica</w:t>
      </w:r>
      <w:proofErr w:type="spellEnd"/>
      <w:r w:rsidRPr="00ED5E92">
        <w:rPr>
          <w:rFonts w:ascii="Times" w:hAnsi="Times" w:cs="Times New Roman"/>
          <w:sz w:val="20"/>
          <w:szCs w:val="20"/>
        </w:rPr>
        <w:t xml:space="preserve"> como o padrão por excelência de organização do mercado sob o capitalismo. Stigler (1951) utiliza argumentos similares para demonstrar que a concor</w:t>
      </w:r>
      <w:r>
        <w:rPr>
          <w:rFonts w:ascii="Times" w:hAnsi="Times" w:cs="Times New Roman"/>
          <w:sz w:val="20"/>
          <w:szCs w:val="20"/>
        </w:rPr>
        <w:t xml:space="preserve">rência em Smith não </w:t>
      </w:r>
      <w:proofErr w:type="gramStart"/>
      <w:r>
        <w:rPr>
          <w:rFonts w:ascii="Times" w:hAnsi="Times" w:cs="Times New Roman"/>
          <w:sz w:val="20"/>
          <w:szCs w:val="20"/>
        </w:rPr>
        <w:t>corresponde</w:t>
      </w:r>
      <w:r w:rsidRPr="00ED5E92">
        <w:rPr>
          <w:rFonts w:ascii="Times" w:hAnsi="Times" w:cs="Times New Roman"/>
          <w:sz w:val="20"/>
          <w:szCs w:val="20"/>
        </w:rPr>
        <w:t>,</w:t>
      </w:r>
      <w:proofErr w:type="gramEnd"/>
      <w:r w:rsidRPr="00ED5E92">
        <w:rPr>
          <w:rFonts w:ascii="Times" w:hAnsi="Times" w:cs="Times New Roman"/>
          <w:sz w:val="20"/>
          <w:szCs w:val="20"/>
        </w:rPr>
        <w:t xml:space="preserve"> nem à concorrência perfeita neoclássica, nem à livre concorrência </w:t>
      </w:r>
      <w:proofErr w:type="spellStart"/>
      <w:r w:rsidRPr="00ED5E92">
        <w:rPr>
          <w:rFonts w:ascii="Times" w:hAnsi="Times" w:cs="Times New Roman"/>
          <w:sz w:val="20"/>
          <w:szCs w:val="20"/>
        </w:rPr>
        <w:t>ricardiana</w:t>
      </w:r>
      <w:proofErr w:type="spellEnd"/>
      <w:r w:rsidRPr="00ED5E92">
        <w:rPr>
          <w:rFonts w:ascii="Times" w:hAnsi="Times" w:cs="Times New Roman"/>
          <w:sz w:val="20"/>
          <w:szCs w:val="20"/>
        </w:rPr>
        <w:t xml:space="preserve">. A concorrência </w:t>
      </w:r>
      <w:proofErr w:type="spellStart"/>
      <w:r w:rsidRPr="00ED5E92">
        <w:rPr>
          <w:rFonts w:ascii="Times" w:hAnsi="Times" w:cs="Times New Roman"/>
          <w:sz w:val="20"/>
          <w:szCs w:val="20"/>
        </w:rPr>
        <w:t>smithiana</w:t>
      </w:r>
      <w:proofErr w:type="spellEnd"/>
      <w:r w:rsidRPr="00ED5E92">
        <w:rPr>
          <w:rFonts w:ascii="Times" w:hAnsi="Times" w:cs="Times New Roman"/>
          <w:sz w:val="20"/>
          <w:szCs w:val="20"/>
        </w:rPr>
        <w:t xml:space="preserve"> </w:t>
      </w:r>
      <w:r>
        <w:rPr>
          <w:rFonts w:ascii="Times" w:hAnsi="Times" w:cs="Times New Roman"/>
          <w:sz w:val="20"/>
          <w:szCs w:val="20"/>
        </w:rPr>
        <w:t xml:space="preserve">seria do </w:t>
      </w:r>
      <w:proofErr w:type="gramStart"/>
      <w:r>
        <w:rPr>
          <w:rFonts w:ascii="Times" w:hAnsi="Times" w:cs="Times New Roman"/>
          <w:sz w:val="20"/>
          <w:szCs w:val="20"/>
        </w:rPr>
        <w:t xml:space="preserve">tipo </w:t>
      </w:r>
      <w:r w:rsidRPr="00ED5E92">
        <w:rPr>
          <w:rFonts w:ascii="Times" w:hAnsi="Times" w:cs="Times New Roman"/>
          <w:sz w:val="20"/>
          <w:szCs w:val="20"/>
        </w:rPr>
        <w:t>imperfeita</w:t>
      </w:r>
      <w:proofErr w:type="gramEnd"/>
      <w:r w:rsidRPr="00ED5E92">
        <w:rPr>
          <w:rFonts w:ascii="Times" w:hAnsi="Times" w:cs="Times New Roman"/>
          <w:sz w:val="20"/>
          <w:szCs w:val="20"/>
        </w:rPr>
        <w:t xml:space="preserve"> </w:t>
      </w:r>
      <w:proofErr w:type="spellStart"/>
      <w:r w:rsidRPr="00ED5E92">
        <w:rPr>
          <w:rFonts w:ascii="Times" w:hAnsi="Times" w:cs="Times New Roman"/>
          <w:sz w:val="20"/>
          <w:szCs w:val="20"/>
        </w:rPr>
        <w:t>oligopólica</w:t>
      </w:r>
      <w:proofErr w:type="spellEnd"/>
      <w:r w:rsidRPr="00ED5E92">
        <w:rPr>
          <w:rFonts w:ascii="Times" w:hAnsi="Times" w:cs="Times New Roman"/>
          <w:sz w:val="20"/>
          <w:szCs w:val="20"/>
        </w:rPr>
        <w:t xml:space="preserve"> </w:t>
      </w:r>
      <w:r>
        <w:rPr>
          <w:rFonts w:ascii="Times" w:hAnsi="Times" w:cs="Times New Roman"/>
          <w:sz w:val="20"/>
          <w:szCs w:val="20"/>
        </w:rPr>
        <w:t xml:space="preserve">em processo de convergência </w:t>
      </w:r>
      <w:r w:rsidRPr="00ED5E92">
        <w:rPr>
          <w:rFonts w:ascii="Times" w:hAnsi="Times" w:cs="Times New Roman"/>
          <w:sz w:val="20"/>
          <w:szCs w:val="20"/>
        </w:rPr>
        <w:t xml:space="preserve">para a concorrência imperfeita pura. Não gratuitamente, neste autor a depressão da taxa de lucro </w:t>
      </w:r>
      <w:r w:rsidRPr="00ED5E92">
        <w:rPr>
          <w:rFonts w:ascii="Times" w:hAnsi="Times" w:cs="Times New Roman"/>
          <w:b/>
          <w:sz w:val="20"/>
          <w:szCs w:val="20"/>
        </w:rPr>
        <w:t>não</w:t>
      </w:r>
      <w:r w:rsidRPr="00ED5E92">
        <w:rPr>
          <w:rFonts w:ascii="Times" w:hAnsi="Times" w:cs="Times New Roman"/>
          <w:sz w:val="20"/>
          <w:szCs w:val="20"/>
        </w:rPr>
        <w:t xml:space="preserve"> </w:t>
      </w:r>
      <w:r>
        <w:rPr>
          <w:rFonts w:ascii="Times" w:hAnsi="Times" w:cs="Times New Roman"/>
          <w:sz w:val="20"/>
          <w:szCs w:val="20"/>
        </w:rPr>
        <w:t xml:space="preserve">resulta </w:t>
      </w:r>
      <w:r w:rsidRPr="00ED5E92">
        <w:rPr>
          <w:rFonts w:ascii="Times" w:hAnsi="Times" w:cs="Times New Roman"/>
          <w:sz w:val="20"/>
          <w:szCs w:val="20"/>
        </w:rPr>
        <w:t>de rendimentos decrescentes</w:t>
      </w:r>
      <w:r>
        <w:rPr>
          <w:rFonts w:ascii="Times" w:hAnsi="Times" w:cs="Times New Roman"/>
          <w:sz w:val="20"/>
          <w:szCs w:val="20"/>
        </w:rPr>
        <w:t>,</w:t>
      </w:r>
      <w:r w:rsidRPr="00ED5E92">
        <w:rPr>
          <w:rFonts w:ascii="Times" w:hAnsi="Times" w:cs="Times New Roman"/>
          <w:sz w:val="20"/>
          <w:szCs w:val="20"/>
        </w:rPr>
        <w:t xml:space="preserve"> mas do mero</w:t>
      </w:r>
      <w:r>
        <w:rPr>
          <w:rFonts w:ascii="Times" w:hAnsi="Times" w:cs="Times New Roman"/>
          <w:sz w:val="20"/>
          <w:szCs w:val="20"/>
        </w:rPr>
        <w:t xml:space="preserve"> aprofundamento da concorrência. A este respeito, vale ler o nono capítulo (intitulado “Os Lucros do Capital”) de Smith, 1982.</w:t>
      </w:r>
    </w:p>
  </w:footnote>
  <w:footnote w:id="25">
    <w:p w:rsidR="000E33FF" w:rsidRPr="00ED5E92" w:rsidRDefault="000E33FF" w:rsidP="00C93921">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w:t>
      </w:r>
      <w:r>
        <w:rPr>
          <w:rFonts w:ascii="Times" w:hAnsi="Times" w:cs="Times New Roman"/>
          <w:sz w:val="20"/>
          <w:szCs w:val="20"/>
        </w:rPr>
        <w:t xml:space="preserve">Este processo analítico de integração vertical encontra-se, justamente, na base da versão </w:t>
      </w:r>
      <w:proofErr w:type="spellStart"/>
      <w:r>
        <w:rPr>
          <w:rFonts w:ascii="Times" w:hAnsi="Times" w:cs="Times New Roman"/>
          <w:sz w:val="20"/>
          <w:szCs w:val="20"/>
        </w:rPr>
        <w:t>ricardiana</w:t>
      </w:r>
      <w:proofErr w:type="spellEnd"/>
      <w:r>
        <w:rPr>
          <w:rFonts w:ascii="Times" w:hAnsi="Times" w:cs="Times New Roman"/>
          <w:sz w:val="20"/>
          <w:szCs w:val="20"/>
        </w:rPr>
        <w:t xml:space="preserve"> da teoria do </w:t>
      </w:r>
      <w:proofErr w:type="spellStart"/>
      <w:r>
        <w:rPr>
          <w:rFonts w:ascii="Times" w:hAnsi="Times" w:cs="Times New Roman"/>
          <w:sz w:val="20"/>
          <w:szCs w:val="20"/>
        </w:rPr>
        <w:t>verlor</w:t>
      </w:r>
      <w:proofErr w:type="spellEnd"/>
      <w:r>
        <w:rPr>
          <w:rFonts w:ascii="Times" w:hAnsi="Times" w:cs="Times New Roman"/>
          <w:sz w:val="20"/>
          <w:szCs w:val="20"/>
        </w:rPr>
        <w:t xml:space="preserve"> trabalho. A inconsistência do sistema </w:t>
      </w:r>
      <w:proofErr w:type="spellStart"/>
      <w:r>
        <w:rPr>
          <w:rFonts w:ascii="Times" w:hAnsi="Times" w:cs="Times New Roman"/>
          <w:sz w:val="20"/>
          <w:szCs w:val="20"/>
        </w:rPr>
        <w:t>ricardiano</w:t>
      </w:r>
      <w:proofErr w:type="spellEnd"/>
      <w:r>
        <w:rPr>
          <w:rFonts w:ascii="Times" w:hAnsi="Times" w:cs="Times New Roman"/>
          <w:sz w:val="20"/>
          <w:szCs w:val="20"/>
        </w:rPr>
        <w:t xml:space="preserve"> está assentada no fato dos trabalhos serem valorizados pelos lucros-juros compostos, que impõe uma distinção entre valores e preços. Este problema, contudo, não invalida o procedimento no plano analítico, especialmente quando a hipótese de lucro uniforme é rejeitada, como em Kalecki. Este e outros aspectos </w:t>
      </w:r>
      <w:r w:rsidRPr="00ED5E92">
        <w:rPr>
          <w:rFonts w:ascii="Times" w:hAnsi="Times" w:cs="Times New Roman"/>
          <w:sz w:val="20"/>
          <w:szCs w:val="20"/>
        </w:rPr>
        <w:t xml:space="preserve">da teoria </w:t>
      </w:r>
      <w:proofErr w:type="spellStart"/>
      <w:r w:rsidRPr="00ED5E92">
        <w:rPr>
          <w:rFonts w:ascii="Times" w:hAnsi="Times" w:cs="Times New Roman"/>
          <w:sz w:val="20"/>
          <w:szCs w:val="20"/>
        </w:rPr>
        <w:t>kaleckiana</w:t>
      </w:r>
      <w:proofErr w:type="spellEnd"/>
      <w:r w:rsidRPr="00ED5E92">
        <w:rPr>
          <w:rFonts w:ascii="Times" w:hAnsi="Times" w:cs="Times New Roman"/>
          <w:sz w:val="20"/>
          <w:szCs w:val="20"/>
        </w:rPr>
        <w:t xml:space="preserve"> da</w:t>
      </w:r>
      <w:r>
        <w:rPr>
          <w:rFonts w:ascii="Times" w:hAnsi="Times" w:cs="Times New Roman"/>
          <w:sz w:val="20"/>
          <w:szCs w:val="20"/>
        </w:rPr>
        <w:t xml:space="preserve"> inflação só poderão ser explorados de forma exaustiva no segundo artigo desta</w:t>
      </w:r>
      <w:r w:rsidRPr="00ED5E92">
        <w:rPr>
          <w:rFonts w:ascii="Times" w:hAnsi="Times" w:cs="Times New Roman"/>
          <w:sz w:val="20"/>
          <w:szCs w:val="20"/>
        </w:rPr>
        <w:t xml:space="preserve"> </w:t>
      </w:r>
      <w:r>
        <w:rPr>
          <w:rFonts w:ascii="Times" w:hAnsi="Times" w:cs="Times New Roman"/>
          <w:sz w:val="20"/>
          <w:szCs w:val="20"/>
        </w:rPr>
        <w:t>tríade sobre a inflação brasileira, onde analisamos</w:t>
      </w:r>
      <w:r w:rsidRPr="00ED5E92">
        <w:rPr>
          <w:rFonts w:ascii="Times" w:hAnsi="Times" w:cs="Times New Roman"/>
          <w:sz w:val="20"/>
          <w:szCs w:val="20"/>
        </w:rPr>
        <w:t xml:space="preserve"> </w:t>
      </w:r>
      <w:r>
        <w:rPr>
          <w:rFonts w:ascii="Times" w:hAnsi="Times" w:cs="Times New Roman"/>
          <w:sz w:val="20"/>
          <w:szCs w:val="20"/>
        </w:rPr>
        <w:t>sua</w:t>
      </w:r>
      <w:r w:rsidRPr="00ED5E92">
        <w:rPr>
          <w:rFonts w:ascii="Times" w:hAnsi="Times" w:cs="Times New Roman"/>
          <w:sz w:val="20"/>
          <w:szCs w:val="20"/>
        </w:rPr>
        <w:t xml:space="preserve"> evolução ao longo do Plano Real</w:t>
      </w:r>
      <w:r>
        <w:rPr>
          <w:rFonts w:ascii="Times" w:hAnsi="Times" w:cs="Times New Roman"/>
          <w:sz w:val="20"/>
          <w:szCs w:val="20"/>
        </w:rPr>
        <w:t xml:space="preserve">. </w:t>
      </w:r>
      <w:r w:rsidRPr="00ED5E92">
        <w:rPr>
          <w:rFonts w:ascii="Times" w:hAnsi="Times" w:cs="Times New Roman"/>
          <w:sz w:val="20"/>
          <w:szCs w:val="20"/>
        </w:rPr>
        <w:t>Este movimento</w:t>
      </w:r>
      <w:r>
        <w:rPr>
          <w:rFonts w:ascii="Times" w:hAnsi="Times" w:cs="Times New Roman"/>
          <w:sz w:val="20"/>
          <w:szCs w:val="20"/>
        </w:rPr>
        <w:t xml:space="preserve"> intermediário</w:t>
      </w:r>
      <w:r w:rsidRPr="00ED5E92">
        <w:rPr>
          <w:rFonts w:ascii="Times" w:hAnsi="Times" w:cs="Times New Roman"/>
          <w:sz w:val="20"/>
          <w:szCs w:val="20"/>
        </w:rPr>
        <w:t xml:space="preserve">, contudo, </w:t>
      </w:r>
      <w:r>
        <w:rPr>
          <w:rFonts w:ascii="Times" w:hAnsi="Times" w:cs="Times New Roman"/>
          <w:sz w:val="20"/>
          <w:szCs w:val="20"/>
        </w:rPr>
        <w:t xml:space="preserve">pressupõe </w:t>
      </w:r>
      <w:r w:rsidRPr="00ED5E92">
        <w:rPr>
          <w:rFonts w:ascii="Times" w:hAnsi="Times" w:cs="Times New Roman"/>
          <w:sz w:val="20"/>
          <w:szCs w:val="20"/>
        </w:rPr>
        <w:t>a análise crítica do sistema de preços e da teoria da inflação que se pode extrair da tradição (neo</w:t>
      </w:r>
      <w:proofErr w:type="gramStart"/>
      <w:r w:rsidRPr="00ED5E92">
        <w:rPr>
          <w:rFonts w:ascii="Times" w:hAnsi="Times" w:cs="Times New Roman"/>
          <w:sz w:val="20"/>
          <w:szCs w:val="20"/>
        </w:rPr>
        <w:t>)</w:t>
      </w:r>
      <w:proofErr w:type="spellStart"/>
      <w:r w:rsidRPr="00ED5E92">
        <w:rPr>
          <w:rFonts w:ascii="Times" w:hAnsi="Times" w:cs="Times New Roman"/>
          <w:sz w:val="20"/>
          <w:szCs w:val="20"/>
        </w:rPr>
        <w:t>ricardiana</w:t>
      </w:r>
      <w:proofErr w:type="spellEnd"/>
      <w:proofErr w:type="gramEnd"/>
      <w:r w:rsidRPr="00ED5E92">
        <w:rPr>
          <w:rFonts w:ascii="Times" w:hAnsi="Times" w:cs="Times New Roman"/>
          <w:sz w:val="20"/>
          <w:szCs w:val="20"/>
        </w:rPr>
        <w:t>, tema central do</w:t>
      </w:r>
      <w:r>
        <w:rPr>
          <w:rFonts w:ascii="Times" w:hAnsi="Times" w:cs="Times New Roman"/>
          <w:sz w:val="20"/>
          <w:szCs w:val="20"/>
        </w:rPr>
        <w:t>s desenvolvimentos subsequentes.</w:t>
      </w:r>
      <w:r w:rsidRPr="00ED5E92">
        <w:rPr>
          <w:rFonts w:ascii="Times" w:hAnsi="Times" w:cs="Times New Roman"/>
          <w:sz w:val="20"/>
          <w:szCs w:val="20"/>
        </w:rPr>
        <w:t xml:space="preserve"> </w:t>
      </w:r>
    </w:p>
  </w:footnote>
  <w:footnote w:id="26">
    <w:p w:rsidR="000E33FF" w:rsidRPr="00ED5E92" w:rsidRDefault="000E33FF" w:rsidP="00FD26CF">
      <w:pPr>
        <w:pStyle w:val="Textodenotaderodap"/>
        <w:rPr>
          <w:rFonts w:ascii="Times" w:hAnsi="Times" w:cs="Times New Roman"/>
          <w:sz w:val="20"/>
          <w:szCs w:val="20"/>
        </w:rPr>
      </w:pPr>
      <w:r w:rsidRPr="00ED5E92">
        <w:rPr>
          <w:rStyle w:val="Refdenotaderodap"/>
          <w:rFonts w:ascii="Times" w:hAnsi="Times" w:cs="Times New Roman"/>
          <w:sz w:val="20"/>
          <w:szCs w:val="20"/>
        </w:rPr>
        <w:footnoteRef/>
      </w:r>
      <w:r w:rsidRPr="00ED5E92">
        <w:rPr>
          <w:rFonts w:ascii="Times" w:hAnsi="Times" w:cs="Times New Roman"/>
          <w:sz w:val="20"/>
          <w:szCs w:val="20"/>
        </w:rPr>
        <w:t xml:space="preserve"> Esta perspectiva encontra respaldo na ampla produção inédita de </w:t>
      </w:r>
      <w:proofErr w:type="spellStart"/>
      <w:r w:rsidRPr="00ED5E92">
        <w:rPr>
          <w:rFonts w:ascii="Times" w:hAnsi="Times" w:cs="Times New Roman"/>
          <w:sz w:val="20"/>
          <w:szCs w:val="20"/>
        </w:rPr>
        <w:t>Sraffa</w:t>
      </w:r>
      <w:proofErr w:type="spellEnd"/>
      <w:r w:rsidRPr="00ED5E92">
        <w:rPr>
          <w:rFonts w:ascii="Times" w:hAnsi="Times" w:cs="Times New Roman"/>
          <w:sz w:val="20"/>
          <w:szCs w:val="20"/>
        </w:rPr>
        <w:t xml:space="preserve"> que ainda se encontra em processo de edição, como na passagem: “</w:t>
      </w:r>
      <w:proofErr w:type="spellStart"/>
      <w:r w:rsidRPr="00B377F1">
        <w:rPr>
          <w:rFonts w:ascii="Times" w:hAnsi="Times" w:cs="Times New Roman"/>
          <w:sz w:val="20"/>
          <w:szCs w:val="20"/>
        </w:rPr>
        <w:t>when</w:t>
      </w:r>
      <w:proofErr w:type="spellEnd"/>
      <w:r w:rsidRPr="00B377F1">
        <w:rPr>
          <w:rFonts w:ascii="Times" w:hAnsi="Times" w:cs="Times New Roman"/>
          <w:sz w:val="20"/>
          <w:szCs w:val="20"/>
        </w:rPr>
        <w:t xml:space="preserve"> we have defined our ‘economic </w:t>
      </w:r>
      <w:proofErr w:type="gramStart"/>
      <w:r w:rsidRPr="00B377F1">
        <w:rPr>
          <w:rFonts w:ascii="Times" w:hAnsi="Times" w:cs="Times New Roman"/>
          <w:sz w:val="20"/>
          <w:szCs w:val="20"/>
        </w:rPr>
        <w:t>field</w:t>
      </w:r>
      <w:proofErr w:type="gramEnd"/>
      <w:r w:rsidRPr="00B377F1">
        <w:rPr>
          <w:rFonts w:ascii="Times" w:hAnsi="Times" w:cs="Times New Roman"/>
          <w:sz w:val="20"/>
          <w:szCs w:val="20"/>
        </w:rPr>
        <w:t xml:space="preserve">’, there are still outside causes which operate in it; and its effects go beyond the boundary. </w:t>
      </w:r>
      <w:r w:rsidRPr="00ED5E92">
        <w:rPr>
          <w:rFonts w:ascii="Times" w:hAnsi="Times" w:cs="Times New Roman"/>
          <w:sz w:val="20"/>
          <w:szCs w:val="20"/>
          <w:lang w:val="en-US"/>
        </w:rPr>
        <w:t>This must happen in any concrete case. . . .</w:t>
      </w:r>
      <w:r w:rsidRPr="00ED5E92">
        <w:rPr>
          <w:rFonts w:ascii="Times" w:hAnsi="Times" w:cs="Times New Roman"/>
          <w:b/>
          <w:sz w:val="20"/>
          <w:szCs w:val="20"/>
          <w:lang w:val="en-US"/>
        </w:rPr>
        <w:t>The surplus may be the effect of the outside causes; and the effects of the distribution of the surplus may lie outside</w:t>
      </w:r>
      <w:r w:rsidRPr="00ED5E92">
        <w:rPr>
          <w:rFonts w:ascii="Times" w:hAnsi="Times" w:cs="Times New Roman"/>
          <w:sz w:val="20"/>
          <w:szCs w:val="20"/>
          <w:lang w:val="en-US"/>
        </w:rPr>
        <w:t xml:space="preserve">. </w:t>
      </w:r>
      <w:r w:rsidRPr="00B377F1">
        <w:rPr>
          <w:rFonts w:ascii="Times" w:hAnsi="Times" w:cs="Times New Roman"/>
          <w:sz w:val="20"/>
          <w:szCs w:val="20"/>
        </w:rPr>
        <w:t>(Sraffa Papers, D3/12/7: 161 (3–5); Apud Kurz e Salvadori, 2005, p. 432; o negrito é meu). O fosso entre esta leitura e a de Kalecki não poderia ser maior nem mais evidente.</w:t>
      </w:r>
    </w:p>
  </w:footnote>
  <w:footnote w:id="27">
    <w:p w:rsidR="000E33FF" w:rsidRPr="00ED5E92" w:rsidRDefault="000E33FF">
      <w:pPr>
        <w:pStyle w:val="Textodenotaderodap"/>
        <w:rPr>
          <w:rFonts w:ascii="Times" w:hAnsi="Times"/>
          <w:sz w:val="20"/>
          <w:szCs w:val="20"/>
        </w:rPr>
      </w:pPr>
      <w:r w:rsidRPr="00ED5E92">
        <w:rPr>
          <w:rStyle w:val="Refdenotaderodap"/>
          <w:rFonts w:ascii="Times" w:hAnsi="Times"/>
          <w:sz w:val="20"/>
          <w:szCs w:val="20"/>
        </w:rPr>
        <w:footnoteRef/>
      </w:r>
      <w:r w:rsidRPr="00ED5E92">
        <w:rPr>
          <w:rFonts w:ascii="Times" w:hAnsi="Times"/>
          <w:sz w:val="20"/>
          <w:szCs w:val="20"/>
        </w:rPr>
        <w:t xml:space="preserve"> Vale dizer: dos custos de reprodução associados ao consumo intermediário. Da perspectiva </w:t>
      </w:r>
      <w:proofErr w:type="spellStart"/>
      <w:r w:rsidRPr="00ED5E92">
        <w:rPr>
          <w:rFonts w:ascii="Times" w:hAnsi="Times"/>
          <w:sz w:val="20"/>
          <w:szCs w:val="20"/>
        </w:rPr>
        <w:t>neo-ricardiana</w:t>
      </w:r>
      <w:proofErr w:type="spellEnd"/>
      <w:r w:rsidRPr="00ED5E92">
        <w:rPr>
          <w:rFonts w:ascii="Times" w:hAnsi="Times"/>
          <w:sz w:val="20"/>
          <w:szCs w:val="20"/>
        </w:rPr>
        <w:t>, a parcela estritamente necessária da remunera</w:t>
      </w:r>
      <w:r>
        <w:rPr>
          <w:rFonts w:ascii="Times" w:hAnsi="Times"/>
          <w:sz w:val="20"/>
          <w:szCs w:val="20"/>
        </w:rPr>
        <w:t xml:space="preserve">ção dos trabalhadores </w:t>
      </w:r>
      <w:r w:rsidRPr="00ED5E92">
        <w:rPr>
          <w:rFonts w:ascii="Times" w:hAnsi="Times"/>
          <w:sz w:val="20"/>
          <w:szCs w:val="20"/>
        </w:rPr>
        <w:t xml:space="preserve">deveria ser incluída neste campo. Não obstante, como regra geral (e </w:t>
      </w:r>
      <w:proofErr w:type="gramStart"/>
      <w:r w:rsidRPr="00ED5E92">
        <w:rPr>
          <w:rFonts w:ascii="Times" w:hAnsi="Times"/>
          <w:sz w:val="20"/>
          <w:szCs w:val="20"/>
        </w:rPr>
        <w:t>à</w:t>
      </w:r>
      <w:proofErr w:type="gramEnd"/>
      <w:r w:rsidRPr="00ED5E92">
        <w:rPr>
          <w:rFonts w:ascii="Times" w:hAnsi="Times"/>
          <w:sz w:val="20"/>
          <w:szCs w:val="20"/>
        </w:rPr>
        <w:t xml:space="preserve"> titulo de simplificação), os salários são tratados como parte do produto líquido</w:t>
      </w:r>
      <w:r>
        <w:rPr>
          <w:rFonts w:ascii="Times" w:hAnsi="Times"/>
          <w:sz w:val="20"/>
          <w:szCs w:val="20"/>
        </w:rPr>
        <w:t xml:space="preserve"> nesta tradição</w:t>
      </w:r>
      <w:r w:rsidRPr="00ED5E92">
        <w:rPr>
          <w:rFonts w:ascii="Times" w:hAnsi="Times"/>
          <w:sz w:val="20"/>
          <w:szCs w:val="20"/>
        </w:rPr>
        <w:t xml:space="preserve">. A respeito desta categoria e de sua centralidade em </w:t>
      </w:r>
      <w:proofErr w:type="spellStart"/>
      <w:r w:rsidRPr="00ED5E92">
        <w:rPr>
          <w:rFonts w:ascii="Times" w:hAnsi="Times"/>
          <w:sz w:val="20"/>
          <w:szCs w:val="20"/>
        </w:rPr>
        <w:t>Sraffa</w:t>
      </w:r>
      <w:proofErr w:type="spellEnd"/>
      <w:r w:rsidRPr="00ED5E92">
        <w:rPr>
          <w:rFonts w:ascii="Times" w:hAnsi="Times"/>
          <w:sz w:val="20"/>
          <w:szCs w:val="20"/>
        </w:rPr>
        <w:t xml:space="preserve">, veja-se </w:t>
      </w:r>
      <w:proofErr w:type="spellStart"/>
      <w:r w:rsidRPr="00ED5E92">
        <w:rPr>
          <w:rFonts w:ascii="Times" w:hAnsi="Times"/>
          <w:sz w:val="20"/>
          <w:szCs w:val="20"/>
        </w:rPr>
        <w:t>Kurz</w:t>
      </w:r>
      <w:proofErr w:type="spellEnd"/>
      <w:r w:rsidRPr="00ED5E92">
        <w:rPr>
          <w:rFonts w:ascii="Times" w:hAnsi="Times"/>
          <w:sz w:val="20"/>
          <w:szCs w:val="20"/>
        </w:rPr>
        <w:t xml:space="preserve"> e </w:t>
      </w:r>
      <w:proofErr w:type="spellStart"/>
      <w:r w:rsidRPr="00ED5E92">
        <w:rPr>
          <w:rFonts w:ascii="Times" w:hAnsi="Times"/>
          <w:sz w:val="20"/>
          <w:szCs w:val="20"/>
        </w:rPr>
        <w:t>Salvadori</w:t>
      </w:r>
      <w:proofErr w:type="spellEnd"/>
      <w:r w:rsidRPr="00ED5E92">
        <w:rPr>
          <w:rFonts w:ascii="Times" w:hAnsi="Times"/>
          <w:sz w:val="20"/>
          <w:szCs w:val="20"/>
        </w:rPr>
        <w:t>, 2005, p. 414.</w:t>
      </w:r>
    </w:p>
  </w:footnote>
  <w:footnote w:id="28">
    <w:p w:rsidR="000E33FF" w:rsidRPr="00ED5E92" w:rsidRDefault="000E33FF">
      <w:pPr>
        <w:pStyle w:val="Textodenotaderodap"/>
        <w:rPr>
          <w:rFonts w:ascii="Times" w:hAnsi="Times"/>
          <w:sz w:val="20"/>
          <w:szCs w:val="20"/>
        </w:rPr>
      </w:pPr>
      <w:r w:rsidRPr="00ED5E92">
        <w:rPr>
          <w:rStyle w:val="Refdenotaderodap"/>
          <w:rFonts w:ascii="Times" w:hAnsi="Times"/>
          <w:sz w:val="20"/>
          <w:szCs w:val="20"/>
        </w:rPr>
        <w:footnoteRef/>
      </w:r>
      <w:r w:rsidRPr="00ED5E92">
        <w:rPr>
          <w:rFonts w:ascii="Times" w:hAnsi="Times"/>
          <w:sz w:val="20"/>
          <w:szCs w:val="20"/>
        </w:rPr>
        <w:t xml:space="preserve"> Vale observar que esta hipótese pressupõe que o produto seja determinado de acordo com o princípio da demanda efetiva. No mundo de </w:t>
      </w:r>
      <w:proofErr w:type="spellStart"/>
      <w:r w:rsidRPr="00ED5E92">
        <w:rPr>
          <w:rFonts w:ascii="Times" w:hAnsi="Times"/>
          <w:sz w:val="20"/>
          <w:szCs w:val="20"/>
        </w:rPr>
        <w:t>Say</w:t>
      </w:r>
      <w:proofErr w:type="spellEnd"/>
      <w:r w:rsidRPr="00ED5E92">
        <w:rPr>
          <w:rFonts w:ascii="Times" w:hAnsi="Times"/>
          <w:sz w:val="20"/>
          <w:szCs w:val="20"/>
        </w:rPr>
        <w:t xml:space="preserve">, a elevação da produtividade resultaria, presumivelmente, em liberação de fatores de produção canalizados para a ampliação da produção e do excedente. </w:t>
      </w:r>
    </w:p>
  </w:footnote>
  <w:footnote w:id="29">
    <w:p w:rsidR="000E33FF" w:rsidRPr="00ED5E92" w:rsidRDefault="000E33FF">
      <w:pPr>
        <w:pStyle w:val="Textodenotaderodap"/>
        <w:rPr>
          <w:rFonts w:ascii="Times" w:hAnsi="Times"/>
          <w:sz w:val="20"/>
          <w:szCs w:val="20"/>
        </w:rPr>
      </w:pPr>
      <w:r w:rsidRPr="00ED5E92">
        <w:rPr>
          <w:rStyle w:val="Refdenotaderodap"/>
          <w:rFonts w:ascii="Times" w:hAnsi="Times"/>
          <w:sz w:val="20"/>
          <w:szCs w:val="20"/>
        </w:rPr>
        <w:footnoteRef/>
      </w:r>
      <w:r w:rsidRPr="00ED5E92">
        <w:rPr>
          <w:rFonts w:ascii="Times" w:hAnsi="Times"/>
          <w:sz w:val="20"/>
          <w:szCs w:val="20"/>
        </w:rPr>
        <w:t xml:space="preserve"> Na realidade, a hipótese que estamos introduzindo é a de que todas as indústrias que produzem bens de consumo final vivenciem um processo universal e homogêneo de aumento de produtividade associada à melhoria da qualidade dos insumos de capital.</w:t>
      </w:r>
    </w:p>
  </w:footnote>
  <w:footnote w:id="30">
    <w:p w:rsidR="000E33FF" w:rsidRPr="008C4119" w:rsidRDefault="000E33FF">
      <w:pPr>
        <w:pStyle w:val="Textodenotaderodap"/>
        <w:rPr>
          <w:rFonts w:ascii="Times" w:hAnsi="Times"/>
          <w:sz w:val="20"/>
          <w:szCs w:val="20"/>
        </w:rPr>
      </w:pPr>
      <w:r w:rsidRPr="008C4119">
        <w:rPr>
          <w:rStyle w:val="Refdenotaderodap"/>
          <w:rFonts w:ascii="Times" w:hAnsi="Times"/>
          <w:sz w:val="20"/>
          <w:szCs w:val="20"/>
        </w:rPr>
        <w:footnoteRef/>
      </w:r>
      <w:r w:rsidRPr="008C4119">
        <w:rPr>
          <w:rFonts w:ascii="Times" w:hAnsi="Times"/>
          <w:sz w:val="20"/>
          <w:szCs w:val="20"/>
        </w:rPr>
        <w:t xml:space="preserve"> </w:t>
      </w:r>
      <w:r>
        <w:rPr>
          <w:rFonts w:ascii="Times" w:hAnsi="Times"/>
          <w:sz w:val="20"/>
          <w:szCs w:val="20"/>
        </w:rPr>
        <w:t xml:space="preserve">Veja-se, por exemplo, a sexta seção de </w:t>
      </w:r>
      <w:proofErr w:type="spellStart"/>
      <w:r>
        <w:rPr>
          <w:rFonts w:ascii="Times" w:hAnsi="Times"/>
          <w:sz w:val="20"/>
          <w:szCs w:val="20"/>
        </w:rPr>
        <w:t>Stirati</w:t>
      </w:r>
      <w:proofErr w:type="spellEnd"/>
      <w:r>
        <w:rPr>
          <w:rFonts w:ascii="Times" w:hAnsi="Times"/>
          <w:sz w:val="20"/>
          <w:szCs w:val="20"/>
        </w:rPr>
        <w:t>, 2001 (pp. 444 e segs.</w:t>
      </w:r>
      <w:proofErr w:type="gramStart"/>
      <w:r>
        <w:rPr>
          <w:rFonts w:ascii="Times" w:hAnsi="Times"/>
          <w:sz w:val="20"/>
          <w:szCs w:val="20"/>
        </w:rPr>
        <w:t>)</w:t>
      </w:r>
      <w:proofErr w:type="gramEnd"/>
    </w:p>
  </w:footnote>
  <w:footnote w:id="31">
    <w:p w:rsidR="000E33FF" w:rsidRPr="00ED5E92" w:rsidRDefault="000E33FF">
      <w:pPr>
        <w:pStyle w:val="Textodenotaderodap"/>
        <w:rPr>
          <w:rFonts w:ascii="Times" w:hAnsi="Times"/>
          <w:sz w:val="20"/>
          <w:szCs w:val="20"/>
        </w:rPr>
      </w:pPr>
      <w:r w:rsidRPr="00ED5E92">
        <w:rPr>
          <w:rStyle w:val="Refdenotaderodap"/>
          <w:rFonts w:ascii="Times" w:hAnsi="Times"/>
          <w:sz w:val="20"/>
          <w:szCs w:val="20"/>
        </w:rPr>
        <w:footnoteRef/>
      </w:r>
      <w:r w:rsidRPr="00ED5E92">
        <w:rPr>
          <w:rFonts w:ascii="Times" w:hAnsi="Times"/>
          <w:sz w:val="20"/>
          <w:szCs w:val="20"/>
        </w:rPr>
        <w:t xml:space="preserve"> Tal como anunciamos brevemente na primeira seção deste artigo e procuraremos demonstrar no </w:t>
      </w:r>
      <w:r>
        <w:rPr>
          <w:rFonts w:ascii="Times" w:hAnsi="Times"/>
          <w:sz w:val="20"/>
          <w:szCs w:val="20"/>
        </w:rPr>
        <w:t xml:space="preserve">artigo </w:t>
      </w:r>
      <w:r w:rsidRPr="00ED5E92">
        <w:rPr>
          <w:rFonts w:ascii="Times" w:hAnsi="Times"/>
          <w:sz w:val="20"/>
          <w:szCs w:val="20"/>
        </w:rPr>
        <w:t>que lhe sucede (a Parte II deste trabalho;</w:t>
      </w:r>
      <w:proofErr w:type="gramStart"/>
      <w:r w:rsidRPr="00ED5E92">
        <w:rPr>
          <w:rFonts w:ascii="Times" w:hAnsi="Times"/>
          <w:sz w:val="20"/>
          <w:szCs w:val="20"/>
        </w:rPr>
        <w:t xml:space="preserve">  </w:t>
      </w:r>
      <w:proofErr w:type="gramEnd"/>
      <w:r w:rsidRPr="00ED5E92">
        <w:rPr>
          <w:rFonts w:ascii="Times" w:hAnsi="Times"/>
          <w:sz w:val="20"/>
          <w:szCs w:val="20"/>
        </w:rPr>
        <w:t xml:space="preserve">voltado à avaliação </w:t>
      </w:r>
      <w:proofErr w:type="spellStart"/>
      <w:r w:rsidRPr="00ED5E92">
        <w:rPr>
          <w:rFonts w:ascii="Times" w:hAnsi="Times"/>
          <w:sz w:val="20"/>
          <w:szCs w:val="20"/>
        </w:rPr>
        <w:t>teórico-crítica</w:t>
      </w:r>
      <w:proofErr w:type="spellEnd"/>
      <w:r w:rsidRPr="00ED5E92">
        <w:rPr>
          <w:rFonts w:ascii="Times" w:hAnsi="Times"/>
          <w:sz w:val="20"/>
          <w:szCs w:val="20"/>
        </w:rPr>
        <w:t xml:space="preserve"> e ao resgate dos elementos de continuidade e inflexões do Plano Real ao longo de duas décadas de história) a eficácia da taxa de juros no combate à inflação é indissociável de seus efeitos sobre o câmbio e, por extensão, sobre o grau de monopólio das firmas nacionais que produzem </w:t>
      </w:r>
      <w:proofErr w:type="spellStart"/>
      <w:r w:rsidRPr="00ED5E92">
        <w:rPr>
          <w:rFonts w:ascii="Times" w:hAnsi="Times"/>
          <w:sz w:val="20"/>
          <w:szCs w:val="20"/>
        </w:rPr>
        <w:t>tradables</w:t>
      </w:r>
      <w:proofErr w:type="spellEnd"/>
      <w:r w:rsidRPr="00ED5E92">
        <w:rPr>
          <w:rFonts w:ascii="Times" w:hAnsi="Times"/>
          <w:sz w:val="20"/>
          <w:szCs w:val="20"/>
        </w:rPr>
        <w:t xml:space="preserve"> (agropecuária e indústria). Mas a taxa de juros também é eficaz em circunstâncias de ataque especulativo sobre a moeda nacional</w:t>
      </w:r>
      <w:r>
        <w:rPr>
          <w:rFonts w:ascii="Times" w:hAnsi="Times"/>
          <w:sz w:val="20"/>
          <w:szCs w:val="20"/>
        </w:rPr>
        <w:t xml:space="preserve"> (</w:t>
      </w:r>
      <w:r w:rsidRPr="00ED5E92">
        <w:rPr>
          <w:rFonts w:ascii="Times" w:hAnsi="Times"/>
          <w:sz w:val="20"/>
          <w:szCs w:val="20"/>
        </w:rPr>
        <w:t xml:space="preserve">quando a desvalorização impõe a ampliação do grau de monopólio dos produtores de </w:t>
      </w:r>
      <w:proofErr w:type="spellStart"/>
      <w:r w:rsidRPr="00ED5E92">
        <w:rPr>
          <w:rFonts w:ascii="Times" w:hAnsi="Times"/>
          <w:sz w:val="20"/>
          <w:szCs w:val="20"/>
        </w:rPr>
        <w:t>tradables</w:t>
      </w:r>
      <w:proofErr w:type="spellEnd"/>
      <w:r>
        <w:rPr>
          <w:rFonts w:ascii="Times" w:hAnsi="Times"/>
          <w:sz w:val="20"/>
          <w:szCs w:val="20"/>
        </w:rPr>
        <w:t xml:space="preserve">) se </w:t>
      </w:r>
      <w:r w:rsidRPr="00ED5E92">
        <w:rPr>
          <w:rFonts w:ascii="Times" w:hAnsi="Times"/>
          <w:sz w:val="20"/>
          <w:szCs w:val="20"/>
        </w:rPr>
        <w:t xml:space="preserve">os juros reais são </w:t>
      </w:r>
      <w:proofErr w:type="spellStart"/>
      <w:r w:rsidRPr="00ED5E92">
        <w:rPr>
          <w:rFonts w:ascii="Times" w:hAnsi="Times"/>
          <w:sz w:val="20"/>
          <w:szCs w:val="20"/>
        </w:rPr>
        <w:t>exponenciados</w:t>
      </w:r>
      <w:proofErr w:type="spellEnd"/>
      <w:r w:rsidRPr="00ED5E92">
        <w:rPr>
          <w:rFonts w:ascii="Times" w:hAnsi="Times"/>
          <w:sz w:val="20"/>
          <w:szCs w:val="20"/>
        </w:rPr>
        <w:t xml:space="preserve"> e </w:t>
      </w:r>
      <w:r>
        <w:rPr>
          <w:rFonts w:ascii="Times" w:hAnsi="Times"/>
          <w:sz w:val="20"/>
          <w:szCs w:val="20"/>
        </w:rPr>
        <w:t xml:space="preserve">associados </w:t>
      </w:r>
      <w:r w:rsidRPr="00ED5E92">
        <w:rPr>
          <w:rFonts w:ascii="Times" w:hAnsi="Times"/>
          <w:sz w:val="20"/>
          <w:szCs w:val="20"/>
        </w:rPr>
        <w:t xml:space="preserve">a políticas fiscais </w:t>
      </w:r>
      <w:proofErr w:type="spellStart"/>
      <w:r w:rsidRPr="00ED5E92">
        <w:rPr>
          <w:rFonts w:ascii="Times" w:hAnsi="Times"/>
          <w:sz w:val="20"/>
          <w:szCs w:val="20"/>
        </w:rPr>
        <w:t>contracionistas</w:t>
      </w:r>
      <w:proofErr w:type="spellEnd"/>
      <w:r w:rsidRPr="00ED5E92">
        <w:rPr>
          <w:rFonts w:ascii="Times" w:hAnsi="Times"/>
          <w:sz w:val="20"/>
          <w:szCs w:val="20"/>
        </w:rPr>
        <w:t xml:space="preserve"> com vistas a deprimirem a demanda </w:t>
      </w:r>
      <w:r>
        <w:rPr>
          <w:rFonts w:ascii="Times" w:hAnsi="Times"/>
          <w:sz w:val="20"/>
          <w:szCs w:val="20"/>
        </w:rPr>
        <w:t xml:space="preserve">de trabalho </w:t>
      </w:r>
      <w:r w:rsidRPr="00ED5E92">
        <w:rPr>
          <w:rFonts w:ascii="Times" w:hAnsi="Times"/>
          <w:sz w:val="20"/>
          <w:szCs w:val="20"/>
        </w:rPr>
        <w:t>de trabalho impondo a estabilização (quando não a redução) dos gan</w:t>
      </w:r>
      <w:r>
        <w:rPr>
          <w:rFonts w:ascii="Times" w:hAnsi="Times"/>
          <w:sz w:val="20"/>
          <w:szCs w:val="20"/>
        </w:rPr>
        <w:t>hos nominais dos trabalhadores e das matérias-primas.</w:t>
      </w:r>
    </w:p>
  </w:footnote>
  <w:footnote w:id="32">
    <w:p w:rsidR="000E33FF" w:rsidRPr="00ED5E92" w:rsidRDefault="000E33FF">
      <w:pPr>
        <w:pStyle w:val="Textodenotaderodap"/>
        <w:rPr>
          <w:rFonts w:ascii="Times" w:hAnsi="Times"/>
          <w:sz w:val="20"/>
          <w:szCs w:val="20"/>
        </w:rPr>
      </w:pPr>
      <w:r w:rsidRPr="00ED5E92">
        <w:rPr>
          <w:rStyle w:val="Refdenotaderodap"/>
          <w:rFonts w:ascii="Times" w:hAnsi="Times"/>
          <w:sz w:val="20"/>
          <w:szCs w:val="20"/>
        </w:rPr>
        <w:footnoteRef/>
      </w:r>
      <w:r w:rsidRPr="00ED5E92">
        <w:rPr>
          <w:rFonts w:ascii="Times" w:hAnsi="Times"/>
          <w:sz w:val="20"/>
          <w:szCs w:val="20"/>
        </w:rPr>
        <w:t xml:space="preserve"> Tal como procuraremos demonstrar na continuação deste trabalho, ao longo do Plano Real, a elevação da taxa de salários nominais permitiu foi compatível com a elevação dos salários reais na medida em que a sobrevalorização cambial deprimiu o grau de monopólio no segmento </w:t>
      </w:r>
      <w:proofErr w:type="spellStart"/>
      <w:r w:rsidRPr="00ED5E92">
        <w:rPr>
          <w:rFonts w:ascii="Times" w:hAnsi="Times"/>
          <w:sz w:val="20"/>
          <w:szCs w:val="20"/>
        </w:rPr>
        <w:t>tradable</w:t>
      </w:r>
      <w:proofErr w:type="spellEnd"/>
      <w:r w:rsidRPr="00ED5E92">
        <w:rPr>
          <w:rFonts w:ascii="Times" w:hAnsi="Times"/>
          <w:sz w:val="20"/>
          <w:szCs w:val="20"/>
        </w:rPr>
        <w:t xml:space="preserve">. Este processo, contudo, está no centro da desindustrialização em curso. Por isto mesmo, é preciso alterar o </w:t>
      </w:r>
      <w:r w:rsidRPr="00ED5E92">
        <w:rPr>
          <w:rFonts w:ascii="Times" w:hAnsi="Times"/>
          <w:b/>
          <w:sz w:val="20"/>
          <w:szCs w:val="20"/>
        </w:rPr>
        <w:t>padrão</w:t>
      </w:r>
      <w:r w:rsidRPr="00ED5E92">
        <w:rPr>
          <w:rFonts w:ascii="Times" w:hAnsi="Times"/>
          <w:sz w:val="20"/>
          <w:szCs w:val="20"/>
        </w:rPr>
        <w:t xml:space="preserve"> </w:t>
      </w:r>
      <w:r w:rsidRPr="00ED5E92">
        <w:rPr>
          <w:rFonts w:ascii="Times" w:hAnsi="Times"/>
          <w:b/>
          <w:sz w:val="20"/>
          <w:szCs w:val="20"/>
        </w:rPr>
        <w:t>redistributivo</w:t>
      </w:r>
      <w:r w:rsidRPr="00ED5E92">
        <w:rPr>
          <w:rFonts w:ascii="Times" w:hAnsi="Times"/>
          <w:sz w:val="20"/>
          <w:szCs w:val="20"/>
        </w:rPr>
        <w:t xml:space="preserve"> em curso. </w:t>
      </w:r>
    </w:p>
  </w:footnote>
  <w:footnote w:id="33">
    <w:p w:rsidR="000E33FF" w:rsidRPr="00B377F1" w:rsidRDefault="000E33FF" w:rsidP="004955FE">
      <w:pPr>
        <w:widowControl w:val="0"/>
        <w:autoSpaceDE w:val="0"/>
        <w:autoSpaceDN w:val="0"/>
        <w:adjustRightInd w:val="0"/>
        <w:spacing w:after="0" w:line="240" w:lineRule="auto"/>
        <w:rPr>
          <w:rFonts w:ascii="Times" w:hAnsi="Times" w:cs="Times"/>
          <w:sz w:val="20"/>
          <w:szCs w:val="20"/>
        </w:rPr>
      </w:pPr>
      <w:r w:rsidRPr="00A013DC">
        <w:rPr>
          <w:rStyle w:val="Refdenotaderodap"/>
          <w:rFonts w:ascii="Times" w:hAnsi="Times"/>
          <w:sz w:val="20"/>
          <w:szCs w:val="20"/>
        </w:rPr>
        <w:footnoteRef/>
      </w:r>
      <w:r w:rsidRPr="00A013DC">
        <w:rPr>
          <w:rFonts w:ascii="Times" w:hAnsi="Times"/>
          <w:sz w:val="20"/>
          <w:szCs w:val="20"/>
        </w:rPr>
        <w:t xml:space="preserve"> </w:t>
      </w:r>
      <w:r>
        <w:rPr>
          <w:rFonts w:ascii="Times" w:hAnsi="Times"/>
          <w:sz w:val="20"/>
          <w:szCs w:val="20"/>
        </w:rPr>
        <w:t xml:space="preserve">Segundo </w:t>
      </w:r>
      <w:proofErr w:type="spellStart"/>
      <w:r>
        <w:rPr>
          <w:rFonts w:ascii="Times" w:hAnsi="Times"/>
          <w:sz w:val="20"/>
          <w:szCs w:val="20"/>
        </w:rPr>
        <w:t>Stirati</w:t>
      </w:r>
      <w:proofErr w:type="spellEnd"/>
      <w:r>
        <w:rPr>
          <w:rFonts w:ascii="Times" w:hAnsi="Times"/>
          <w:sz w:val="20"/>
          <w:szCs w:val="20"/>
        </w:rPr>
        <w:t xml:space="preserve">: </w:t>
      </w:r>
      <w:r w:rsidRPr="00CD4403">
        <w:rPr>
          <w:rFonts w:ascii="Times" w:hAnsi="Times"/>
          <w:sz w:val="20"/>
          <w:szCs w:val="20"/>
        </w:rPr>
        <w:t>“</w:t>
      </w:r>
      <w:r>
        <w:rPr>
          <w:rFonts w:ascii="Times" w:hAnsi="Times"/>
          <w:sz w:val="20"/>
          <w:szCs w:val="20"/>
        </w:rPr>
        <w:t xml:space="preserve">Esta leitura subverte integralmente a teoria distributiva desenvolvida por Marx em </w:t>
      </w:r>
      <w:r w:rsidRPr="00216C0C">
        <w:rPr>
          <w:rFonts w:ascii="Times" w:hAnsi="Times"/>
          <w:i/>
          <w:sz w:val="20"/>
          <w:szCs w:val="20"/>
        </w:rPr>
        <w:t>O Capital</w:t>
      </w:r>
      <w:r>
        <w:rPr>
          <w:rFonts w:ascii="Times" w:hAnsi="Times"/>
          <w:i/>
          <w:sz w:val="20"/>
          <w:szCs w:val="20"/>
        </w:rPr>
        <w:t>.</w:t>
      </w:r>
      <w:r>
        <w:rPr>
          <w:rFonts w:ascii="Times" w:hAnsi="Times"/>
          <w:sz w:val="20"/>
          <w:szCs w:val="20"/>
        </w:rPr>
        <w:t xml:space="preserve"> O único argumento que pode ser esgrimido em seu favor é um pequeno panfleto </w:t>
      </w:r>
      <w:r w:rsidRPr="00CD4403">
        <w:rPr>
          <w:rFonts w:ascii="Times" w:hAnsi="Times"/>
          <w:sz w:val="20"/>
          <w:szCs w:val="20"/>
        </w:rPr>
        <w:t xml:space="preserve">intitulado “Salário, Preço e Lucro” </w:t>
      </w:r>
      <w:r>
        <w:rPr>
          <w:rFonts w:ascii="Times" w:hAnsi="Times"/>
          <w:sz w:val="20"/>
          <w:szCs w:val="20"/>
        </w:rPr>
        <w:t xml:space="preserve">no qual Marx busca contrapor-se aos desdobramentos politicamente nefastos – porquanto </w:t>
      </w:r>
      <w:proofErr w:type="spellStart"/>
      <w:r>
        <w:rPr>
          <w:rFonts w:ascii="Times" w:hAnsi="Times"/>
          <w:sz w:val="20"/>
          <w:szCs w:val="20"/>
        </w:rPr>
        <w:t>desmobilizadores</w:t>
      </w:r>
      <w:proofErr w:type="spellEnd"/>
      <w:r>
        <w:rPr>
          <w:rFonts w:ascii="Times" w:hAnsi="Times"/>
          <w:sz w:val="20"/>
          <w:szCs w:val="20"/>
        </w:rPr>
        <w:t xml:space="preserve"> do movimento social – da tese de que os salários reais são determinados exclusivamente pelo capital e não podem ser afetados pela luta de classes. Os argumentos esgrimidos por Marx neste trabalho </w:t>
      </w:r>
      <w:proofErr w:type="gramStart"/>
      <w:r>
        <w:rPr>
          <w:rFonts w:ascii="Times" w:hAnsi="Times"/>
          <w:sz w:val="20"/>
          <w:szCs w:val="20"/>
        </w:rPr>
        <w:t>assentam-se</w:t>
      </w:r>
      <w:proofErr w:type="gramEnd"/>
      <w:r>
        <w:rPr>
          <w:rFonts w:ascii="Times" w:hAnsi="Times"/>
          <w:sz w:val="20"/>
          <w:szCs w:val="20"/>
        </w:rPr>
        <w:t xml:space="preserve"> sobre um amplo conjunto de simplificações somente admissíveis no âmbito do embate político. Aqueles que tomam este trabalho como referência das posições teóricas de Marx, são obrigados a concluir que Marx é monetarista, metalista e adepto da Lei de </w:t>
      </w:r>
      <w:proofErr w:type="spellStart"/>
      <w:r>
        <w:rPr>
          <w:rFonts w:ascii="Times" w:hAnsi="Times"/>
          <w:sz w:val="20"/>
          <w:szCs w:val="20"/>
        </w:rPr>
        <w:t>Say</w:t>
      </w:r>
      <w:proofErr w:type="spellEnd"/>
      <w:r>
        <w:rPr>
          <w:rFonts w:ascii="Times" w:hAnsi="Times"/>
          <w:sz w:val="20"/>
          <w:szCs w:val="20"/>
        </w:rPr>
        <w:t xml:space="preserve">; vale dizer, que </w:t>
      </w:r>
      <w:proofErr w:type="spellStart"/>
      <w:r>
        <w:rPr>
          <w:rFonts w:ascii="Times" w:hAnsi="Times"/>
          <w:sz w:val="20"/>
          <w:szCs w:val="20"/>
        </w:rPr>
        <w:t>que</w:t>
      </w:r>
      <w:proofErr w:type="spellEnd"/>
      <w:r>
        <w:rPr>
          <w:rFonts w:ascii="Times" w:hAnsi="Times"/>
          <w:sz w:val="20"/>
          <w:szCs w:val="20"/>
        </w:rPr>
        <w:t xml:space="preserve"> Marx é rigorosamente </w:t>
      </w:r>
      <w:proofErr w:type="spellStart"/>
      <w:r>
        <w:rPr>
          <w:rFonts w:ascii="Times" w:hAnsi="Times"/>
          <w:sz w:val="20"/>
          <w:szCs w:val="20"/>
        </w:rPr>
        <w:t>anti-marxista</w:t>
      </w:r>
      <w:proofErr w:type="spellEnd"/>
      <w:r>
        <w:rPr>
          <w:rFonts w:ascii="Times" w:hAnsi="Times"/>
          <w:sz w:val="20"/>
          <w:szCs w:val="20"/>
        </w:rPr>
        <w:t xml:space="preserve">. </w:t>
      </w:r>
    </w:p>
  </w:footnote>
  <w:footnote w:id="34">
    <w:p w:rsidR="000E33FF" w:rsidRPr="004955FE" w:rsidRDefault="000E33FF" w:rsidP="004955FE">
      <w:pPr>
        <w:pStyle w:val="Textodenotaderodap"/>
        <w:rPr>
          <w:rFonts w:ascii="Times" w:hAnsi="Times"/>
          <w:sz w:val="20"/>
          <w:szCs w:val="20"/>
        </w:rPr>
      </w:pPr>
      <w:r w:rsidRPr="004955FE">
        <w:rPr>
          <w:rStyle w:val="Refdenotaderodap"/>
          <w:rFonts w:ascii="Times" w:hAnsi="Times"/>
          <w:sz w:val="20"/>
          <w:szCs w:val="20"/>
        </w:rPr>
        <w:footnoteRef/>
      </w:r>
      <w:r w:rsidRPr="004955FE">
        <w:rPr>
          <w:rFonts w:ascii="Times" w:hAnsi="Times"/>
          <w:sz w:val="20"/>
          <w:szCs w:val="20"/>
        </w:rPr>
        <w:t xml:space="preserve"> </w:t>
      </w:r>
      <w:r>
        <w:rPr>
          <w:rFonts w:ascii="Times" w:hAnsi="Times"/>
          <w:sz w:val="20"/>
          <w:szCs w:val="20"/>
        </w:rPr>
        <w:t xml:space="preserve">O modelo é tão rico e engenhoso quanto complexo e, do nosso ponto de vista, equivocado. Apresentá-lo sistematicamente aqui envolveria um circunlóquio desnecessário e cansativo. Recomendamos fortemente a leitura do artigo de </w:t>
      </w:r>
      <w:proofErr w:type="spellStart"/>
      <w:r>
        <w:rPr>
          <w:rFonts w:ascii="Times" w:hAnsi="Times"/>
          <w:sz w:val="20"/>
          <w:szCs w:val="20"/>
        </w:rPr>
        <w:t>Stirati</w:t>
      </w:r>
      <w:proofErr w:type="spellEnd"/>
      <w:r>
        <w:rPr>
          <w:rFonts w:ascii="Times" w:hAnsi="Times"/>
          <w:sz w:val="20"/>
          <w:szCs w:val="20"/>
        </w:rPr>
        <w:t xml:space="preserve"> na íntegra. Ele está disponível na internet em </w:t>
      </w:r>
      <w:hyperlink r:id="rId4" w:history="1">
        <w:r w:rsidRPr="00992E3A">
          <w:rPr>
            <w:rStyle w:val="Hyperlink"/>
            <w:rFonts w:ascii="Times" w:hAnsi="Times"/>
            <w:sz w:val="20"/>
            <w:szCs w:val="20"/>
          </w:rPr>
          <w:t>http://www.centrosraffa.org/public/e37ea72a-4d46-44e9-b525-4eac90719546.pdf</w:t>
        </w:r>
      </w:hyperlink>
      <w:r>
        <w:rPr>
          <w:rFonts w:ascii="Times" w:hAnsi="Times"/>
          <w:sz w:val="20"/>
          <w:szCs w:val="20"/>
        </w:rPr>
        <w:t xml:space="preserve"> </w:t>
      </w:r>
    </w:p>
  </w:footnote>
  <w:footnote w:id="35">
    <w:p w:rsidR="000E33FF" w:rsidRPr="00E72E02" w:rsidRDefault="000E33FF">
      <w:pPr>
        <w:pStyle w:val="Textodenotaderodap"/>
        <w:rPr>
          <w:rFonts w:ascii="Times" w:hAnsi="Times"/>
          <w:sz w:val="20"/>
          <w:szCs w:val="20"/>
        </w:rPr>
      </w:pPr>
      <w:r w:rsidRPr="004408D6">
        <w:rPr>
          <w:rStyle w:val="Refdenotaderodap"/>
          <w:rFonts w:ascii="Times" w:hAnsi="Times"/>
          <w:sz w:val="20"/>
          <w:szCs w:val="20"/>
        </w:rPr>
        <w:footnoteRef/>
      </w:r>
      <w:r w:rsidRPr="004408D6">
        <w:rPr>
          <w:rFonts w:ascii="Times" w:hAnsi="Times"/>
          <w:sz w:val="20"/>
          <w:szCs w:val="20"/>
        </w:rPr>
        <w:t xml:space="preserve"> </w:t>
      </w:r>
      <w:r>
        <w:rPr>
          <w:rFonts w:ascii="Times" w:hAnsi="Times"/>
          <w:sz w:val="20"/>
          <w:szCs w:val="20"/>
        </w:rPr>
        <w:t>A este respeito, veja-se Franco (199</w:t>
      </w:r>
      <w:r w:rsidRPr="00E72E02">
        <w:rPr>
          <w:rFonts w:ascii="Times" w:hAnsi="Times"/>
          <w:sz w:val="20"/>
          <w:szCs w:val="20"/>
        </w:rPr>
        <w:t>5 e 1996</w:t>
      </w:r>
      <w:proofErr w:type="gramStart"/>
      <w:r w:rsidRPr="00E72E02">
        <w:rPr>
          <w:rFonts w:ascii="Times" w:hAnsi="Times"/>
          <w:sz w:val="20"/>
          <w:szCs w:val="20"/>
        </w:rPr>
        <w:t>)</w:t>
      </w:r>
      <w:proofErr w:type="gramEnd"/>
    </w:p>
  </w:footnote>
  <w:footnote w:id="36">
    <w:p w:rsidR="000E33FF" w:rsidRPr="00E72E02" w:rsidRDefault="000E33FF">
      <w:pPr>
        <w:pStyle w:val="Textodenotaderodap"/>
        <w:rPr>
          <w:sz w:val="20"/>
          <w:szCs w:val="20"/>
        </w:rPr>
      </w:pPr>
      <w:r w:rsidRPr="00E72E02">
        <w:rPr>
          <w:rStyle w:val="Refdenotaderodap"/>
          <w:rFonts w:ascii="Times" w:hAnsi="Times"/>
          <w:sz w:val="20"/>
          <w:szCs w:val="20"/>
        </w:rPr>
        <w:footnoteRef/>
      </w:r>
      <w:r w:rsidRPr="00E72E02">
        <w:rPr>
          <w:rFonts w:ascii="Times" w:hAnsi="Times"/>
          <w:sz w:val="20"/>
          <w:szCs w:val="20"/>
        </w:rPr>
        <w:t xml:space="preserve"> </w:t>
      </w:r>
      <w:r w:rsidRPr="00E72E02">
        <w:rPr>
          <w:rFonts w:ascii="Times" w:hAnsi="Times" w:cs="Times New Roman"/>
          <w:sz w:val="20"/>
          <w:szCs w:val="20"/>
        </w:rPr>
        <w:t xml:space="preserve">Esta política foi levada à frente sem ferir a autonomia do Banco Central, mas utilizando, ao limite das possibilidades, o poder competitivo dos demais bancos públicos – Banco do Brasil, Caixa Econômica Federal e </w:t>
      </w:r>
      <w:proofErr w:type="gramStart"/>
      <w:r w:rsidRPr="00E72E02">
        <w:rPr>
          <w:rFonts w:ascii="Times" w:hAnsi="Times" w:cs="Times New Roman"/>
          <w:sz w:val="20"/>
          <w:szCs w:val="20"/>
        </w:rPr>
        <w:t>BNDES</w:t>
      </w:r>
      <w:proofErr w:type="gramEnd"/>
      <w:r w:rsidRPr="00E72E02">
        <w:rPr>
          <w:sz w:val="20"/>
          <w:szCs w:val="20"/>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467ED"/>
    <w:multiLevelType w:val="multilevel"/>
    <w:tmpl w:val="98380C3A"/>
    <w:lvl w:ilvl="0">
      <w:start w:val="1"/>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274F49EB"/>
    <w:multiLevelType w:val="hybridMultilevel"/>
    <w:tmpl w:val="507AC602"/>
    <w:lvl w:ilvl="0" w:tplc="7548BF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8C37810"/>
    <w:multiLevelType w:val="hybridMultilevel"/>
    <w:tmpl w:val="E170258C"/>
    <w:lvl w:ilvl="0" w:tplc="9E687C66">
      <w:numFmt w:val="bullet"/>
      <w:lvlText w:val="-"/>
      <w:lvlJc w:val="left"/>
      <w:pPr>
        <w:ind w:left="720" w:hanging="360"/>
      </w:pPr>
      <w:rPr>
        <w:rFonts w:ascii="Times" w:eastAsiaTheme="minorEastAsia"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DB4C70"/>
    <w:multiLevelType w:val="multilevel"/>
    <w:tmpl w:val="646C0756"/>
    <w:lvl w:ilvl="0">
      <w:start w:val="2"/>
      <w:numFmt w:val="decimal"/>
      <w:lvlText w:val="%1."/>
      <w:lvlJc w:val="left"/>
      <w:pPr>
        <w:ind w:left="380" w:hanging="3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45841E6C"/>
    <w:multiLevelType w:val="hybridMultilevel"/>
    <w:tmpl w:val="B6C076FA"/>
    <w:lvl w:ilvl="0" w:tplc="9CF01EE0">
      <w:start w:val="1"/>
      <w:numFmt w:val="decimal"/>
      <w:lvlText w:val="%1)"/>
      <w:lvlJc w:val="left"/>
      <w:pPr>
        <w:ind w:left="360" w:hanging="360"/>
      </w:pPr>
      <w:rPr>
        <w:rFonts w:ascii="Times New Roman" w:hAnsi="Times New Roman"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8E71560"/>
    <w:multiLevelType w:val="hybridMultilevel"/>
    <w:tmpl w:val="4AA4D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B57E38"/>
    <w:multiLevelType w:val="hybridMultilevel"/>
    <w:tmpl w:val="7944C0F0"/>
    <w:lvl w:ilvl="0" w:tplc="0FF0DC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FB57EB3"/>
    <w:multiLevelType w:val="hybridMultilevel"/>
    <w:tmpl w:val="95D8FE70"/>
    <w:lvl w:ilvl="0" w:tplc="797039B0">
      <w:start w:val="1"/>
      <w:numFmt w:val="decimal"/>
      <w:lvlText w:val="%1)"/>
      <w:lvlJc w:val="left"/>
      <w:pPr>
        <w:ind w:left="1700" w:hanging="9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5"/>
  </w:num>
  <w:num w:numId="3">
    <w:abstractNumId w:val="4"/>
  </w:num>
  <w:num w:numId="4">
    <w:abstractNumId w:val="1"/>
  </w:num>
  <w:num w:numId="5">
    <w:abstractNumId w:val="0"/>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5122"/>
  </w:hdrShapeDefaults>
  <w:footnotePr>
    <w:footnote w:id="-1"/>
    <w:footnote w:id="0"/>
  </w:footnotePr>
  <w:endnotePr>
    <w:endnote w:id="-1"/>
    <w:endnote w:id="0"/>
  </w:endnotePr>
  <w:compat>
    <w:useFELayout/>
  </w:compat>
  <w:rsids>
    <w:rsidRoot w:val="00264AC4"/>
    <w:rsid w:val="0000041A"/>
    <w:rsid w:val="00017749"/>
    <w:rsid w:val="00020A06"/>
    <w:rsid w:val="0002796C"/>
    <w:rsid w:val="00027BA6"/>
    <w:rsid w:val="00027C1A"/>
    <w:rsid w:val="00034156"/>
    <w:rsid w:val="0005354E"/>
    <w:rsid w:val="00055A80"/>
    <w:rsid w:val="00056742"/>
    <w:rsid w:val="0006260C"/>
    <w:rsid w:val="000704F9"/>
    <w:rsid w:val="00082611"/>
    <w:rsid w:val="00087012"/>
    <w:rsid w:val="000A5A04"/>
    <w:rsid w:val="000B76F6"/>
    <w:rsid w:val="000B77A3"/>
    <w:rsid w:val="000C23CB"/>
    <w:rsid w:val="000C4BF2"/>
    <w:rsid w:val="000C5564"/>
    <w:rsid w:val="000D4FBE"/>
    <w:rsid w:val="000D6ACE"/>
    <w:rsid w:val="000E2DDD"/>
    <w:rsid w:val="000E33FF"/>
    <w:rsid w:val="000E3677"/>
    <w:rsid w:val="000E637E"/>
    <w:rsid w:val="000E6CDC"/>
    <w:rsid w:val="000F415A"/>
    <w:rsid w:val="001035AF"/>
    <w:rsid w:val="0010602B"/>
    <w:rsid w:val="00106780"/>
    <w:rsid w:val="00110A55"/>
    <w:rsid w:val="0012576C"/>
    <w:rsid w:val="00126658"/>
    <w:rsid w:val="00135D8A"/>
    <w:rsid w:val="00147CA3"/>
    <w:rsid w:val="00151E03"/>
    <w:rsid w:val="00156497"/>
    <w:rsid w:val="00163F6C"/>
    <w:rsid w:val="001651A2"/>
    <w:rsid w:val="001651F6"/>
    <w:rsid w:val="00172147"/>
    <w:rsid w:val="00176D36"/>
    <w:rsid w:val="0018767B"/>
    <w:rsid w:val="001923F9"/>
    <w:rsid w:val="00196992"/>
    <w:rsid w:val="001A6DEF"/>
    <w:rsid w:val="001A6E9E"/>
    <w:rsid w:val="001B16F8"/>
    <w:rsid w:val="001B46FD"/>
    <w:rsid w:val="001B714B"/>
    <w:rsid w:val="001C0AE7"/>
    <w:rsid w:val="001C41F0"/>
    <w:rsid w:val="001C7B7F"/>
    <w:rsid w:val="001D0AE5"/>
    <w:rsid w:val="001D1604"/>
    <w:rsid w:val="001D290E"/>
    <w:rsid w:val="001D29BE"/>
    <w:rsid w:val="001D2D3D"/>
    <w:rsid w:val="001E57A0"/>
    <w:rsid w:val="001E7373"/>
    <w:rsid w:val="001F3475"/>
    <w:rsid w:val="001F4D96"/>
    <w:rsid w:val="00201B46"/>
    <w:rsid w:val="00205B82"/>
    <w:rsid w:val="00216C0C"/>
    <w:rsid w:val="00221F64"/>
    <w:rsid w:val="00236EDD"/>
    <w:rsid w:val="0024047D"/>
    <w:rsid w:val="0024180B"/>
    <w:rsid w:val="00244F7D"/>
    <w:rsid w:val="00251D73"/>
    <w:rsid w:val="00253CF5"/>
    <w:rsid w:val="002541CA"/>
    <w:rsid w:val="00264AC4"/>
    <w:rsid w:val="0026612B"/>
    <w:rsid w:val="0026656F"/>
    <w:rsid w:val="00270F93"/>
    <w:rsid w:val="00275F0E"/>
    <w:rsid w:val="00286A4C"/>
    <w:rsid w:val="002873B0"/>
    <w:rsid w:val="002921BD"/>
    <w:rsid w:val="00293953"/>
    <w:rsid w:val="002957D1"/>
    <w:rsid w:val="002B0245"/>
    <w:rsid w:val="002B56A4"/>
    <w:rsid w:val="002B5F32"/>
    <w:rsid w:val="002C195F"/>
    <w:rsid w:val="002E0E3A"/>
    <w:rsid w:val="002F1510"/>
    <w:rsid w:val="0030475E"/>
    <w:rsid w:val="00305A37"/>
    <w:rsid w:val="00310E8B"/>
    <w:rsid w:val="00317A59"/>
    <w:rsid w:val="00317BDC"/>
    <w:rsid w:val="00320738"/>
    <w:rsid w:val="00324F0E"/>
    <w:rsid w:val="00331DEA"/>
    <w:rsid w:val="00334002"/>
    <w:rsid w:val="00344127"/>
    <w:rsid w:val="00344646"/>
    <w:rsid w:val="0034638B"/>
    <w:rsid w:val="00354AD9"/>
    <w:rsid w:val="003563C0"/>
    <w:rsid w:val="00357926"/>
    <w:rsid w:val="00360288"/>
    <w:rsid w:val="00370BC4"/>
    <w:rsid w:val="003727FB"/>
    <w:rsid w:val="00375BBC"/>
    <w:rsid w:val="00380391"/>
    <w:rsid w:val="00384469"/>
    <w:rsid w:val="00384C27"/>
    <w:rsid w:val="003857D7"/>
    <w:rsid w:val="00392D26"/>
    <w:rsid w:val="00397B9F"/>
    <w:rsid w:val="003A0D4A"/>
    <w:rsid w:val="003A13B1"/>
    <w:rsid w:val="003A6336"/>
    <w:rsid w:val="003A78EA"/>
    <w:rsid w:val="003B1AEB"/>
    <w:rsid w:val="003C1A36"/>
    <w:rsid w:val="003C4210"/>
    <w:rsid w:val="003E485A"/>
    <w:rsid w:val="003E68E5"/>
    <w:rsid w:val="003F0A86"/>
    <w:rsid w:val="004001FE"/>
    <w:rsid w:val="0040040B"/>
    <w:rsid w:val="00404E9D"/>
    <w:rsid w:val="00406BF6"/>
    <w:rsid w:val="004126B0"/>
    <w:rsid w:val="0041674E"/>
    <w:rsid w:val="00427ED9"/>
    <w:rsid w:val="004408D6"/>
    <w:rsid w:val="00464647"/>
    <w:rsid w:val="00464F28"/>
    <w:rsid w:val="004650DC"/>
    <w:rsid w:val="00473A25"/>
    <w:rsid w:val="00474A3F"/>
    <w:rsid w:val="0048026D"/>
    <w:rsid w:val="004821CC"/>
    <w:rsid w:val="0048738B"/>
    <w:rsid w:val="00492115"/>
    <w:rsid w:val="004955FE"/>
    <w:rsid w:val="004A2F1F"/>
    <w:rsid w:val="004B4A58"/>
    <w:rsid w:val="004B5525"/>
    <w:rsid w:val="004B57C6"/>
    <w:rsid w:val="004D5A74"/>
    <w:rsid w:val="004E36AA"/>
    <w:rsid w:val="004E54C9"/>
    <w:rsid w:val="005011FB"/>
    <w:rsid w:val="00521FA4"/>
    <w:rsid w:val="00540351"/>
    <w:rsid w:val="00540C24"/>
    <w:rsid w:val="00541B53"/>
    <w:rsid w:val="00542F89"/>
    <w:rsid w:val="00550839"/>
    <w:rsid w:val="00553C18"/>
    <w:rsid w:val="00560AB6"/>
    <w:rsid w:val="0056547C"/>
    <w:rsid w:val="00567743"/>
    <w:rsid w:val="005751F1"/>
    <w:rsid w:val="00576340"/>
    <w:rsid w:val="00582761"/>
    <w:rsid w:val="00587EAF"/>
    <w:rsid w:val="005924D7"/>
    <w:rsid w:val="0059587E"/>
    <w:rsid w:val="00597250"/>
    <w:rsid w:val="005A08D0"/>
    <w:rsid w:val="005A0A1F"/>
    <w:rsid w:val="005A314C"/>
    <w:rsid w:val="005B138D"/>
    <w:rsid w:val="005B2435"/>
    <w:rsid w:val="005D5C21"/>
    <w:rsid w:val="005E70CA"/>
    <w:rsid w:val="005F2149"/>
    <w:rsid w:val="005F62DE"/>
    <w:rsid w:val="005F7F04"/>
    <w:rsid w:val="00614849"/>
    <w:rsid w:val="006251BD"/>
    <w:rsid w:val="0062622C"/>
    <w:rsid w:val="006265E0"/>
    <w:rsid w:val="006303B9"/>
    <w:rsid w:val="0063450B"/>
    <w:rsid w:val="00637A41"/>
    <w:rsid w:val="00642CCF"/>
    <w:rsid w:val="00647B0D"/>
    <w:rsid w:val="00657A9E"/>
    <w:rsid w:val="0066050E"/>
    <w:rsid w:val="00660B1A"/>
    <w:rsid w:val="00662ECF"/>
    <w:rsid w:val="0066649D"/>
    <w:rsid w:val="006725D2"/>
    <w:rsid w:val="00673C8D"/>
    <w:rsid w:val="00673F63"/>
    <w:rsid w:val="0068088B"/>
    <w:rsid w:val="00682EE0"/>
    <w:rsid w:val="0068310A"/>
    <w:rsid w:val="006926E3"/>
    <w:rsid w:val="00695F54"/>
    <w:rsid w:val="006968AC"/>
    <w:rsid w:val="006A30D1"/>
    <w:rsid w:val="006A5E61"/>
    <w:rsid w:val="006B7F5B"/>
    <w:rsid w:val="006C0962"/>
    <w:rsid w:val="006C1473"/>
    <w:rsid w:val="006D6098"/>
    <w:rsid w:val="006D75BF"/>
    <w:rsid w:val="006E1831"/>
    <w:rsid w:val="006E551D"/>
    <w:rsid w:val="006E77D6"/>
    <w:rsid w:val="006E78D2"/>
    <w:rsid w:val="0070732F"/>
    <w:rsid w:val="00712181"/>
    <w:rsid w:val="007134D1"/>
    <w:rsid w:val="007231BF"/>
    <w:rsid w:val="00740FE1"/>
    <w:rsid w:val="007531B6"/>
    <w:rsid w:val="00755F3F"/>
    <w:rsid w:val="00760371"/>
    <w:rsid w:val="0076310C"/>
    <w:rsid w:val="0077556A"/>
    <w:rsid w:val="007768FF"/>
    <w:rsid w:val="00781161"/>
    <w:rsid w:val="00785F51"/>
    <w:rsid w:val="00787C5A"/>
    <w:rsid w:val="007910BF"/>
    <w:rsid w:val="007B71C7"/>
    <w:rsid w:val="007C1D50"/>
    <w:rsid w:val="007C2892"/>
    <w:rsid w:val="007D0940"/>
    <w:rsid w:val="007D5281"/>
    <w:rsid w:val="007E0993"/>
    <w:rsid w:val="007E3022"/>
    <w:rsid w:val="007E771E"/>
    <w:rsid w:val="007F5A69"/>
    <w:rsid w:val="007F5F49"/>
    <w:rsid w:val="00800181"/>
    <w:rsid w:val="00800A13"/>
    <w:rsid w:val="008025DF"/>
    <w:rsid w:val="00812B0B"/>
    <w:rsid w:val="008257BB"/>
    <w:rsid w:val="00826B9F"/>
    <w:rsid w:val="00832EBA"/>
    <w:rsid w:val="0084214C"/>
    <w:rsid w:val="0084733F"/>
    <w:rsid w:val="0088229B"/>
    <w:rsid w:val="0088289A"/>
    <w:rsid w:val="00884035"/>
    <w:rsid w:val="008868BE"/>
    <w:rsid w:val="00890459"/>
    <w:rsid w:val="008904CA"/>
    <w:rsid w:val="008906DC"/>
    <w:rsid w:val="00891232"/>
    <w:rsid w:val="00891478"/>
    <w:rsid w:val="0089400D"/>
    <w:rsid w:val="00896F93"/>
    <w:rsid w:val="008A2120"/>
    <w:rsid w:val="008A4366"/>
    <w:rsid w:val="008A5FA3"/>
    <w:rsid w:val="008B1983"/>
    <w:rsid w:val="008C0AC7"/>
    <w:rsid w:val="008C1CC3"/>
    <w:rsid w:val="008C4119"/>
    <w:rsid w:val="008D4315"/>
    <w:rsid w:val="008E7A13"/>
    <w:rsid w:val="008F3AEC"/>
    <w:rsid w:val="0091109C"/>
    <w:rsid w:val="00912239"/>
    <w:rsid w:val="009332D0"/>
    <w:rsid w:val="00940B91"/>
    <w:rsid w:val="00940D7D"/>
    <w:rsid w:val="00943D96"/>
    <w:rsid w:val="00944572"/>
    <w:rsid w:val="009513D9"/>
    <w:rsid w:val="00951DDB"/>
    <w:rsid w:val="00974FE9"/>
    <w:rsid w:val="009772D9"/>
    <w:rsid w:val="00991E58"/>
    <w:rsid w:val="0099310F"/>
    <w:rsid w:val="00996BB5"/>
    <w:rsid w:val="009A61D9"/>
    <w:rsid w:val="009A6854"/>
    <w:rsid w:val="009B4150"/>
    <w:rsid w:val="009B7327"/>
    <w:rsid w:val="009B7700"/>
    <w:rsid w:val="009C0DC2"/>
    <w:rsid w:val="009C187E"/>
    <w:rsid w:val="009D4B7C"/>
    <w:rsid w:val="009D591E"/>
    <w:rsid w:val="009D77EC"/>
    <w:rsid w:val="009E0990"/>
    <w:rsid w:val="009E2AAC"/>
    <w:rsid w:val="009E7A13"/>
    <w:rsid w:val="009F2844"/>
    <w:rsid w:val="009F69FC"/>
    <w:rsid w:val="00A013DC"/>
    <w:rsid w:val="00A04044"/>
    <w:rsid w:val="00A11D74"/>
    <w:rsid w:val="00A25B8A"/>
    <w:rsid w:val="00A31CAE"/>
    <w:rsid w:val="00A3421C"/>
    <w:rsid w:val="00A35A9B"/>
    <w:rsid w:val="00A40C10"/>
    <w:rsid w:val="00A4592B"/>
    <w:rsid w:val="00A4723A"/>
    <w:rsid w:val="00A4753F"/>
    <w:rsid w:val="00A47ED5"/>
    <w:rsid w:val="00A57190"/>
    <w:rsid w:val="00A70CEF"/>
    <w:rsid w:val="00A7210A"/>
    <w:rsid w:val="00A8027C"/>
    <w:rsid w:val="00A82E64"/>
    <w:rsid w:val="00A92C12"/>
    <w:rsid w:val="00A93052"/>
    <w:rsid w:val="00A94247"/>
    <w:rsid w:val="00A94D55"/>
    <w:rsid w:val="00A95DC0"/>
    <w:rsid w:val="00A95E5D"/>
    <w:rsid w:val="00A97CE8"/>
    <w:rsid w:val="00AA2298"/>
    <w:rsid w:val="00AA6052"/>
    <w:rsid w:val="00AB2116"/>
    <w:rsid w:val="00AC23EA"/>
    <w:rsid w:val="00AC6F40"/>
    <w:rsid w:val="00AC771A"/>
    <w:rsid w:val="00AD5BE6"/>
    <w:rsid w:val="00AE2A17"/>
    <w:rsid w:val="00AE2BAE"/>
    <w:rsid w:val="00AE54C0"/>
    <w:rsid w:val="00AF1401"/>
    <w:rsid w:val="00B05053"/>
    <w:rsid w:val="00B05360"/>
    <w:rsid w:val="00B06BA9"/>
    <w:rsid w:val="00B209EC"/>
    <w:rsid w:val="00B23E79"/>
    <w:rsid w:val="00B261EF"/>
    <w:rsid w:val="00B3013F"/>
    <w:rsid w:val="00B3208F"/>
    <w:rsid w:val="00B32413"/>
    <w:rsid w:val="00B33188"/>
    <w:rsid w:val="00B346A7"/>
    <w:rsid w:val="00B377F1"/>
    <w:rsid w:val="00B500D0"/>
    <w:rsid w:val="00B50675"/>
    <w:rsid w:val="00B55046"/>
    <w:rsid w:val="00B62A69"/>
    <w:rsid w:val="00B63D58"/>
    <w:rsid w:val="00B64796"/>
    <w:rsid w:val="00B6587F"/>
    <w:rsid w:val="00B76713"/>
    <w:rsid w:val="00B81242"/>
    <w:rsid w:val="00B8280C"/>
    <w:rsid w:val="00B90468"/>
    <w:rsid w:val="00B94039"/>
    <w:rsid w:val="00B97523"/>
    <w:rsid w:val="00BA35CE"/>
    <w:rsid w:val="00BA55D1"/>
    <w:rsid w:val="00BB12C1"/>
    <w:rsid w:val="00BB2EEB"/>
    <w:rsid w:val="00BB36BC"/>
    <w:rsid w:val="00BC6A10"/>
    <w:rsid w:val="00BC7788"/>
    <w:rsid w:val="00BE76FE"/>
    <w:rsid w:val="00BE7970"/>
    <w:rsid w:val="00BF0B9C"/>
    <w:rsid w:val="00BF56D7"/>
    <w:rsid w:val="00C06553"/>
    <w:rsid w:val="00C1127F"/>
    <w:rsid w:val="00C212A3"/>
    <w:rsid w:val="00C22199"/>
    <w:rsid w:val="00C2240D"/>
    <w:rsid w:val="00C23A8A"/>
    <w:rsid w:val="00C32027"/>
    <w:rsid w:val="00C35BF4"/>
    <w:rsid w:val="00C40868"/>
    <w:rsid w:val="00C4488D"/>
    <w:rsid w:val="00C50F96"/>
    <w:rsid w:val="00C52405"/>
    <w:rsid w:val="00C5750C"/>
    <w:rsid w:val="00C61334"/>
    <w:rsid w:val="00C637D4"/>
    <w:rsid w:val="00C765BC"/>
    <w:rsid w:val="00C772A4"/>
    <w:rsid w:val="00C8693D"/>
    <w:rsid w:val="00C90A09"/>
    <w:rsid w:val="00C93921"/>
    <w:rsid w:val="00CA0EC9"/>
    <w:rsid w:val="00CA23E4"/>
    <w:rsid w:val="00CA5216"/>
    <w:rsid w:val="00CA52E1"/>
    <w:rsid w:val="00CA5E5A"/>
    <w:rsid w:val="00CA61FE"/>
    <w:rsid w:val="00CA644A"/>
    <w:rsid w:val="00CC1520"/>
    <w:rsid w:val="00CC15A4"/>
    <w:rsid w:val="00CC66EF"/>
    <w:rsid w:val="00CD3A82"/>
    <w:rsid w:val="00CD4403"/>
    <w:rsid w:val="00CD628C"/>
    <w:rsid w:val="00CD795B"/>
    <w:rsid w:val="00CE101C"/>
    <w:rsid w:val="00CE1175"/>
    <w:rsid w:val="00CE1BC3"/>
    <w:rsid w:val="00CE38D1"/>
    <w:rsid w:val="00CE522D"/>
    <w:rsid w:val="00CE7449"/>
    <w:rsid w:val="00CF3203"/>
    <w:rsid w:val="00D10651"/>
    <w:rsid w:val="00D1542B"/>
    <w:rsid w:val="00D343E6"/>
    <w:rsid w:val="00D35CC5"/>
    <w:rsid w:val="00D37BC3"/>
    <w:rsid w:val="00D428B9"/>
    <w:rsid w:val="00D46E71"/>
    <w:rsid w:val="00D5032C"/>
    <w:rsid w:val="00D5302C"/>
    <w:rsid w:val="00D53590"/>
    <w:rsid w:val="00D5676F"/>
    <w:rsid w:val="00D61910"/>
    <w:rsid w:val="00D67449"/>
    <w:rsid w:val="00D67771"/>
    <w:rsid w:val="00D71760"/>
    <w:rsid w:val="00DA6B21"/>
    <w:rsid w:val="00DB06AE"/>
    <w:rsid w:val="00DB2D0A"/>
    <w:rsid w:val="00DB5F4E"/>
    <w:rsid w:val="00DC0582"/>
    <w:rsid w:val="00DC50F5"/>
    <w:rsid w:val="00DD16D9"/>
    <w:rsid w:val="00DD7876"/>
    <w:rsid w:val="00DF654A"/>
    <w:rsid w:val="00DF677C"/>
    <w:rsid w:val="00E00341"/>
    <w:rsid w:val="00E01E59"/>
    <w:rsid w:val="00E0401B"/>
    <w:rsid w:val="00E042CF"/>
    <w:rsid w:val="00E2426D"/>
    <w:rsid w:val="00E27299"/>
    <w:rsid w:val="00E329FE"/>
    <w:rsid w:val="00E40B7B"/>
    <w:rsid w:val="00E40B86"/>
    <w:rsid w:val="00E45C18"/>
    <w:rsid w:val="00E47F68"/>
    <w:rsid w:val="00E56120"/>
    <w:rsid w:val="00E72E02"/>
    <w:rsid w:val="00E74198"/>
    <w:rsid w:val="00E94703"/>
    <w:rsid w:val="00E94E00"/>
    <w:rsid w:val="00E95648"/>
    <w:rsid w:val="00EA2BBE"/>
    <w:rsid w:val="00EB1877"/>
    <w:rsid w:val="00EB278F"/>
    <w:rsid w:val="00EB4128"/>
    <w:rsid w:val="00EB671D"/>
    <w:rsid w:val="00EC00EA"/>
    <w:rsid w:val="00EC6740"/>
    <w:rsid w:val="00EC7057"/>
    <w:rsid w:val="00ED010C"/>
    <w:rsid w:val="00ED5E92"/>
    <w:rsid w:val="00EE3416"/>
    <w:rsid w:val="00EE48F7"/>
    <w:rsid w:val="00EF36E5"/>
    <w:rsid w:val="00EF597F"/>
    <w:rsid w:val="00F00342"/>
    <w:rsid w:val="00F0151C"/>
    <w:rsid w:val="00F05FEA"/>
    <w:rsid w:val="00F0626B"/>
    <w:rsid w:val="00F0680D"/>
    <w:rsid w:val="00F0727F"/>
    <w:rsid w:val="00F21C9F"/>
    <w:rsid w:val="00F416C2"/>
    <w:rsid w:val="00F43FDD"/>
    <w:rsid w:val="00F52FF7"/>
    <w:rsid w:val="00F540F4"/>
    <w:rsid w:val="00F6674D"/>
    <w:rsid w:val="00F853C8"/>
    <w:rsid w:val="00F85B76"/>
    <w:rsid w:val="00F97D20"/>
    <w:rsid w:val="00FA158B"/>
    <w:rsid w:val="00FA30CF"/>
    <w:rsid w:val="00FB0B6A"/>
    <w:rsid w:val="00FB58A8"/>
    <w:rsid w:val="00FC059B"/>
    <w:rsid w:val="00FC307F"/>
    <w:rsid w:val="00FC76F5"/>
    <w:rsid w:val="00FD26CF"/>
    <w:rsid w:val="00FD63B3"/>
    <w:rsid w:val="00FD7504"/>
    <w:rsid w:val="00FE25EB"/>
    <w:rsid w:val="00FE2C21"/>
    <w:rsid w:val="00FE39C6"/>
    <w:rsid w:val="00FE3C82"/>
    <w:rsid w:val="00FE73D8"/>
    <w:rsid w:val="00FF0369"/>
    <w:rsid w:val="00FF3941"/>
    <w:rsid w:val="00FF75E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F0E"/>
    <w:pPr>
      <w:spacing w:after="240" w:line="360" w:lineRule="auto"/>
      <w:jc w:val="both"/>
    </w:pPr>
    <w:rPr>
      <w:rFonts w:ascii="Times New Roman" w:hAnsi="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unhideWhenUsed/>
    <w:rsid w:val="009E7A13"/>
    <w:pPr>
      <w:spacing w:after="0" w:line="240" w:lineRule="auto"/>
    </w:pPr>
  </w:style>
  <w:style w:type="character" w:customStyle="1" w:styleId="TextodenotaderodapChar">
    <w:name w:val="Texto de nota de rodapé Char"/>
    <w:basedOn w:val="Fontepargpadro"/>
    <w:link w:val="Textodenotaderodap"/>
    <w:uiPriority w:val="99"/>
    <w:rsid w:val="009E7A13"/>
    <w:rPr>
      <w:rFonts w:ascii="Times New Roman" w:hAnsi="Times New Roman"/>
    </w:rPr>
  </w:style>
  <w:style w:type="character" w:styleId="Refdenotaderodap">
    <w:name w:val="footnote reference"/>
    <w:basedOn w:val="Fontepargpadro"/>
    <w:unhideWhenUsed/>
    <w:rsid w:val="009E7A13"/>
    <w:rPr>
      <w:vertAlign w:val="superscript"/>
    </w:rPr>
  </w:style>
  <w:style w:type="character" w:styleId="Hyperlink">
    <w:name w:val="Hyperlink"/>
    <w:rsid w:val="00A92C12"/>
    <w:rPr>
      <w:color w:val="0000FF"/>
      <w:u w:val="single"/>
    </w:rPr>
  </w:style>
  <w:style w:type="character" w:customStyle="1" w:styleId="apple-converted-space">
    <w:name w:val="apple-converted-space"/>
    <w:basedOn w:val="Fontepargpadro"/>
    <w:rsid w:val="00AA6052"/>
  </w:style>
  <w:style w:type="paragraph" w:styleId="PargrafodaLista">
    <w:name w:val="List Paragraph"/>
    <w:basedOn w:val="Normal"/>
    <w:uiPriority w:val="34"/>
    <w:qFormat/>
    <w:rsid w:val="003A0D4A"/>
    <w:pPr>
      <w:ind w:left="720"/>
      <w:contextualSpacing/>
    </w:pPr>
  </w:style>
  <w:style w:type="paragraph" w:styleId="Corpodetexto">
    <w:name w:val="Body Text"/>
    <w:basedOn w:val="Normal"/>
    <w:link w:val="CorpodetextoChar"/>
    <w:semiHidden/>
    <w:rsid w:val="00126658"/>
    <w:pPr>
      <w:spacing w:after="120"/>
    </w:pPr>
    <w:rPr>
      <w:rFonts w:ascii="Arial" w:eastAsia="Times New Roman" w:hAnsi="Arial" w:cs="Times New Roman"/>
      <w:sz w:val="22"/>
      <w:szCs w:val="20"/>
    </w:rPr>
  </w:style>
  <w:style w:type="character" w:customStyle="1" w:styleId="CorpodetextoChar">
    <w:name w:val="Corpo de texto Char"/>
    <w:basedOn w:val="Fontepargpadro"/>
    <w:link w:val="Corpodetexto"/>
    <w:semiHidden/>
    <w:rsid w:val="00126658"/>
    <w:rPr>
      <w:rFonts w:ascii="Arial" w:eastAsia="Times New Roman" w:hAnsi="Arial" w:cs="Times New Roman"/>
      <w:sz w:val="22"/>
      <w:szCs w:val="20"/>
    </w:rPr>
  </w:style>
  <w:style w:type="paragraph" w:customStyle="1" w:styleId="NotadePdePgina">
    <w:name w:val="Nota de Pé de Página"/>
    <w:basedOn w:val="Normal"/>
    <w:qFormat/>
    <w:rsid w:val="00126658"/>
    <w:rPr>
      <w:sz w:val="22"/>
    </w:rPr>
  </w:style>
  <w:style w:type="character" w:styleId="HiperlinkVisitado">
    <w:name w:val="FollowedHyperlink"/>
    <w:basedOn w:val="Fontepargpadro"/>
    <w:uiPriority w:val="99"/>
    <w:semiHidden/>
    <w:unhideWhenUsed/>
    <w:rsid w:val="00D67771"/>
    <w:rPr>
      <w:color w:val="800080" w:themeColor="followedHyperlink"/>
      <w:u w:val="single"/>
    </w:rPr>
  </w:style>
  <w:style w:type="paragraph" w:styleId="Sumrio1">
    <w:name w:val="toc 1"/>
    <w:basedOn w:val="Normal"/>
    <w:next w:val="Normal"/>
    <w:autoRedefine/>
    <w:uiPriority w:val="39"/>
    <w:unhideWhenUsed/>
    <w:rsid w:val="00587EAF"/>
  </w:style>
  <w:style w:type="paragraph" w:styleId="Sumrio2">
    <w:name w:val="toc 2"/>
    <w:basedOn w:val="Normal"/>
    <w:next w:val="Normal"/>
    <w:autoRedefine/>
    <w:uiPriority w:val="39"/>
    <w:unhideWhenUsed/>
    <w:rsid w:val="00587EAF"/>
    <w:pPr>
      <w:ind w:left="240"/>
    </w:pPr>
  </w:style>
  <w:style w:type="paragraph" w:styleId="Sumrio3">
    <w:name w:val="toc 3"/>
    <w:basedOn w:val="Normal"/>
    <w:next w:val="Normal"/>
    <w:autoRedefine/>
    <w:uiPriority w:val="39"/>
    <w:unhideWhenUsed/>
    <w:rsid w:val="00587EAF"/>
    <w:pPr>
      <w:ind w:left="480"/>
    </w:pPr>
  </w:style>
  <w:style w:type="paragraph" w:styleId="Sumrio4">
    <w:name w:val="toc 4"/>
    <w:basedOn w:val="Normal"/>
    <w:next w:val="Normal"/>
    <w:autoRedefine/>
    <w:uiPriority w:val="39"/>
    <w:unhideWhenUsed/>
    <w:rsid w:val="00587EAF"/>
    <w:pPr>
      <w:ind w:left="720"/>
    </w:pPr>
  </w:style>
  <w:style w:type="paragraph" w:styleId="Sumrio5">
    <w:name w:val="toc 5"/>
    <w:basedOn w:val="Normal"/>
    <w:next w:val="Normal"/>
    <w:autoRedefine/>
    <w:uiPriority w:val="39"/>
    <w:unhideWhenUsed/>
    <w:rsid w:val="00587EAF"/>
    <w:pPr>
      <w:ind w:left="960"/>
    </w:pPr>
  </w:style>
  <w:style w:type="paragraph" w:styleId="Sumrio6">
    <w:name w:val="toc 6"/>
    <w:basedOn w:val="Normal"/>
    <w:next w:val="Normal"/>
    <w:autoRedefine/>
    <w:uiPriority w:val="39"/>
    <w:unhideWhenUsed/>
    <w:rsid w:val="00587EAF"/>
    <w:pPr>
      <w:ind w:left="1200"/>
    </w:pPr>
  </w:style>
  <w:style w:type="paragraph" w:styleId="Sumrio7">
    <w:name w:val="toc 7"/>
    <w:basedOn w:val="Normal"/>
    <w:next w:val="Normal"/>
    <w:autoRedefine/>
    <w:uiPriority w:val="39"/>
    <w:unhideWhenUsed/>
    <w:rsid w:val="00587EAF"/>
    <w:pPr>
      <w:ind w:left="1440"/>
    </w:pPr>
  </w:style>
  <w:style w:type="paragraph" w:styleId="Sumrio8">
    <w:name w:val="toc 8"/>
    <w:basedOn w:val="Normal"/>
    <w:next w:val="Normal"/>
    <w:autoRedefine/>
    <w:uiPriority w:val="39"/>
    <w:unhideWhenUsed/>
    <w:rsid w:val="00587EAF"/>
    <w:pPr>
      <w:ind w:left="1680"/>
    </w:pPr>
  </w:style>
  <w:style w:type="paragraph" w:styleId="Sumrio9">
    <w:name w:val="toc 9"/>
    <w:basedOn w:val="Normal"/>
    <w:next w:val="Normal"/>
    <w:autoRedefine/>
    <w:uiPriority w:val="39"/>
    <w:unhideWhenUsed/>
    <w:rsid w:val="00587EAF"/>
    <w:pPr>
      <w:ind w:left="1920"/>
    </w:pPr>
  </w:style>
  <w:style w:type="paragraph" w:styleId="Cabealho">
    <w:name w:val="header"/>
    <w:basedOn w:val="Normal"/>
    <w:link w:val="CabealhoChar"/>
    <w:uiPriority w:val="99"/>
    <w:unhideWhenUsed/>
    <w:rsid w:val="000D6ACE"/>
    <w:pPr>
      <w:tabs>
        <w:tab w:val="center" w:pos="4320"/>
        <w:tab w:val="right" w:pos="8640"/>
      </w:tabs>
      <w:spacing w:after="0" w:line="240" w:lineRule="auto"/>
    </w:pPr>
  </w:style>
  <w:style w:type="character" w:customStyle="1" w:styleId="CabealhoChar">
    <w:name w:val="Cabeçalho Char"/>
    <w:basedOn w:val="Fontepargpadro"/>
    <w:link w:val="Cabealho"/>
    <w:uiPriority w:val="99"/>
    <w:rsid w:val="000D6ACE"/>
    <w:rPr>
      <w:rFonts w:ascii="Times New Roman" w:hAnsi="Times New Roman"/>
    </w:rPr>
  </w:style>
  <w:style w:type="paragraph" w:styleId="Rodap">
    <w:name w:val="footer"/>
    <w:basedOn w:val="Normal"/>
    <w:link w:val="RodapChar"/>
    <w:uiPriority w:val="99"/>
    <w:unhideWhenUsed/>
    <w:rsid w:val="000D6ACE"/>
    <w:pPr>
      <w:tabs>
        <w:tab w:val="center" w:pos="4320"/>
        <w:tab w:val="right" w:pos="8640"/>
      </w:tabs>
      <w:spacing w:after="0" w:line="240" w:lineRule="auto"/>
    </w:pPr>
  </w:style>
  <w:style w:type="character" w:customStyle="1" w:styleId="RodapChar">
    <w:name w:val="Rodapé Char"/>
    <w:basedOn w:val="Fontepargpadro"/>
    <w:link w:val="Rodap"/>
    <w:uiPriority w:val="99"/>
    <w:rsid w:val="000D6ACE"/>
    <w:rPr>
      <w:rFonts w:ascii="Times New Roman" w:hAnsi="Times New Roman"/>
    </w:rPr>
  </w:style>
  <w:style w:type="paragraph" w:styleId="Textodenotadefim">
    <w:name w:val="endnote text"/>
    <w:basedOn w:val="Normal"/>
    <w:link w:val="TextodenotadefimChar"/>
    <w:semiHidden/>
    <w:rsid w:val="00521FA4"/>
    <w:pPr>
      <w:spacing w:after="0" w:line="360" w:lineRule="atLeast"/>
    </w:pPr>
    <w:rPr>
      <w:rFonts w:ascii="Arial" w:eastAsia="Times New Roman" w:hAnsi="Arial" w:cs="Arial"/>
      <w:sz w:val="20"/>
      <w:szCs w:val="20"/>
      <w:lang w:eastAsia="pt-BR"/>
    </w:rPr>
  </w:style>
  <w:style w:type="character" w:customStyle="1" w:styleId="TextodenotadefimChar">
    <w:name w:val="Texto de nota de fim Char"/>
    <w:basedOn w:val="Fontepargpadro"/>
    <w:link w:val="Textodenotadefim"/>
    <w:semiHidden/>
    <w:rsid w:val="00521FA4"/>
    <w:rPr>
      <w:rFonts w:ascii="Arial" w:eastAsia="Times New Roman" w:hAnsi="Arial" w:cs="Arial"/>
      <w:sz w:val="20"/>
      <w:szCs w:val="20"/>
      <w:lang w:eastAsia="pt-BR"/>
    </w:rPr>
  </w:style>
  <w:style w:type="character" w:styleId="Nmerodepgina">
    <w:name w:val="page number"/>
    <w:basedOn w:val="Fontepargpadro"/>
    <w:uiPriority w:val="99"/>
    <w:semiHidden/>
    <w:unhideWhenUsed/>
    <w:rsid w:val="00C35BF4"/>
  </w:style>
  <w:style w:type="paragraph" w:styleId="Textodebalo">
    <w:name w:val="Balloon Text"/>
    <w:basedOn w:val="Normal"/>
    <w:link w:val="TextodebaloChar"/>
    <w:uiPriority w:val="99"/>
    <w:semiHidden/>
    <w:unhideWhenUsed/>
    <w:rsid w:val="00B377F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377F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F0E"/>
    <w:pPr>
      <w:spacing w:after="240" w:line="360" w:lineRule="auto"/>
      <w:jc w:val="both"/>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E7A13"/>
    <w:pPr>
      <w:spacing w:after="0" w:line="240" w:lineRule="auto"/>
    </w:pPr>
  </w:style>
  <w:style w:type="character" w:customStyle="1" w:styleId="FootnoteTextChar">
    <w:name w:val="Footnote Text Char"/>
    <w:basedOn w:val="DefaultParagraphFont"/>
    <w:link w:val="FootnoteText"/>
    <w:uiPriority w:val="99"/>
    <w:rsid w:val="009E7A13"/>
    <w:rPr>
      <w:rFonts w:ascii="Times New Roman" w:hAnsi="Times New Roman"/>
    </w:rPr>
  </w:style>
  <w:style w:type="character" w:styleId="FootnoteReference">
    <w:name w:val="footnote reference"/>
    <w:basedOn w:val="DefaultParagraphFont"/>
    <w:unhideWhenUsed/>
    <w:rsid w:val="009E7A13"/>
    <w:rPr>
      <w:vertAlign w:val="superscript"/>
    </w:rPr>
  </w:style>
  <w:style w:type="character" w:styleId="Hyperlink">
    <w:name w:val="Hyperlink"/>
    <w:rsid w:val="00A92C12"/>
    <w:rPr>
      <w:color w:val="0000FF"/>
      <w:u w:val="single"/>
    </w:rPr>
  </w:style>
  <w:style w:type="character" w:customStyle="1" w:styleId="apple-converted-space">
    <w:name w:val="apple-converted-space"/>
    <w:basedOn w:val="DefaultParagraphFont"/>
    <w:rsid w:val="00AA6052"/>
  </w:style>
  <w:style w:type="paragraph" w:styleId="ListParagraph">
    <w:name w:val="List Paragraph"/>
    <w:basedOn w:val="Normal"/>
    <w:uiPriority w:val="34"/>
    <w:qFormat/>
    <w:rsid w:val="003A0D4A"/>
    <w:pPr>
      <w:ind w:left="720"/>
      <w:contextualSpacing/>
    </w:pPr>
  </w:style>
  <w:style w:type="paragraph" w:styleId="BodyText">
    <w:name w:val="Body Text"/>
    <w:basedOn w:val="Normal"/>
    <w:link w:val="BodyTextChar"/>
    <w:semiHidden/>
    <w:rsid w:val="00126658"/>
    <w:pPr>
      <w:spacing w:after="120"/>
    </w:pPr>
    <w:rPr>
      <w:rFonts w:ascii="Arial" w:eastAsia="Times New Roman" w:hAnsi="Arial" w:cs="Times New Roman"/>
      <w:sz w:val="22"/>
      <w:szCs w:val="20"/>
    </w:rPr>
  </w:style>
  <w:style w:type="character" w:customStyle="1" w:styleId="BodyTextChar">
    <w:name w:val="Body Text Char"/>
    <w:basedOn w:val="DefaultParagraphFont"/>
    <w:link w:val="BodyText"/>
    <w:semiHidden/>
    <w:rsid w:val="00126658"/>
    <w:rPr>
      <w:rFonts w:ascii="Arial" w:eastAsia="Times New Roman" w:hAnsi="Arial" w:cs="Times New Roman"/>
      <w:sz w:val="22"/>
      <w:szCs w:val="20"/>
    </w:rPr>
  </w:style>
  <w:style w:type="paragraph" w:customStyle="1" w:styleId="NotadePdePgina">
    <w:name w:val="Nota de Pé de Página"/>
    <w:basedOn w:val="Normal"/>
    <w:qFormat/>
    <w:rsid w:val="00126658"/>
    <w:rPr>
      <w:sz w:val="22"/>
    </w:rPr>
  </w:style>
  <w:style w:type="character" w:styleId="FollowedHyperlink">
    <w:name w:val="FollowedHyperlink"/>
    <w:basedOn w:val="DefaultParagraphFont"/>
    <w:uiPriority w:val="99"/>
    <w:semiHidden/>
    <w:unhideWhenUsed/>
    <w:rsid w:val="00D67771"/>
    <w:rPr>
      <w:color w:val="800080" w:themeColor="followedHyperlink"/>
      <w:u w:val="single"/>
    </w:rPr>
  </w:style>
  <w:style w:type="paragraph" w:styleId="TOC1">
    <w:name w:val="toc 1"/>
    <w:basedOn w:val="Normal"/>
    <w:next w:val="Normal"/>
    <w:autoRedefine/>
    <w:uiPriority w:val="39"/>
    <w:unhideWhenUsed/>
    <w:rsid w:val="00587EAF"/>
  </w:style>
  <w:style w:type="paragraph" w:styleId="TOC2">
    <w:name w:val="toc 2"/>
    <w:basedOn w:val="Normal"/>
    <w:next w:val="Normal"/>
    <w:autoRedefine/>
    <w:uiPriority w:val="39"/>
    <w:unhideWhenUsed/>
    <w:rsid w:val="00587EAF"/>
    <w:pPr>
      <w:ind w:left="240"/>
    </w:pPr>
  </w:style>
  <w:style w:type="paragraph" w:styleId="TOC3">
    <w:name w:val="toc 3"/>
    <w:basedOn w:val="Normal"/>
    <w:next w:val="Normal"/>
    <w:autoRedefine/>
    <w:uiPriority w:val="39"/>
    <w:unhideWhenUsed/>
    <w:rsid w:val="00587EAF"/>
    <w:pPr>
      <w:ind w:left="480"/>
    </w:pPr>
  </w:style>
  <w:style w:type="paragraph" w:styleId="TOC4">
    <w:name w:val="toc 4"/>
    <w:basedOn w:val="Normal"/>
    <w:next w:val="Normal"/>
    <w:autoRedefine/>
    <w:uiPriority w:val="39"/>
    <w:unhideWhenUsed/>
    <w:rsid w:val="00587EAF"/>
    <w:pPr>
      <w:ind w:left="720"/>
    </w:pPr>
  </w:style>
  <w:style w:type="paragraph" w:styleId="TOC5">
    <w:name w:val="toc 5"/>
    <w:basedOn w:val="Normal"/>
    <w:next w:val="Normal"/>
    <w:autoRedefine/>
    <w:uiPriority w:val="39"/>
    <w:unhideWhenUsed/>
    <w:rsid w:val="00587EAF"/>
    <w:pPr>
      <w:ind w:left="960"/>
    </w:pPr>
  </w:style>
  <w:style w:type="paragraph" w:styleId="TOC6">
    <w:name w:val="toc 6"/>
    <w:basedOn w:val="Normal"/>
    <w:next w:val="Normal"/>
    <w:autoRedefine/>
    <w:uiPriority w:val="39"/>
    <w:unhideWhenUsed/>
    <w:rsid w:val="00587EAF"/>
    <w:pPr>
      <w:ind w:left="1200"/>
    </w:pPr>
  </w:style>
  <w:style w:type="paragraph" w:styleId="TOC7">
    <w:name w:val="toc 7"/>
    <w:basedOn w:val="Normal"/>
    <w:next w:val="Normal"/>
    <w:autoRedefine/>
    <w:uiPriority w:val="39"/>
    <w:unhideWhenUsed/>
    <w:rsid w:val="00587EAF"/>
    <w:pPr>
      <w:ind w:left="1440"/>
    </w:pPr>
  </w:style>
  <w:style w:type="paragraph" w:styleId="TOC8">
    <w:name w:val="toc 8"/>
    <w:basedOn w:val="Normal"/>
    <w:next w:val="Normal"/>
    <w:autoRedefine/>
    <w:uiPriority w:val="39"/>
    <w:unhideWhenUsed/>
    <w:rsid w:val="00587EAF"/>
    <w:pPr>
      <w:ind w:left="1680"/>
    </w:pPr>
  </w:style>
  <w:style w:type="paragraph" w:styleId="TOC9">
    <w:name w:val="toc 9"/>
    <w:basedOn w:val="Normal"/>
    <w:next w:val="Normal"/>
    <w:autoRedefine/>
    <w:uiPriority w:val="39"/>
    <w:unhideWhenUsed/>
    <w:rsid w:val="00587EAF"/>
    <w:pPr>
      <w:ind w:left="1920"/>
    </w:pPr>
  </w:style>
  <w:style w:type="paragraph" w:styleId="Header">
    <w:name w:val="header"/>
    <w:basedOn w:val="Normal"/>
    <w:link w:val="HeaderChar"/>
    <w:uiPriority w:val="99"/>
    <w:unhideWhenUsed/>
    <w:rsid w:val="000D6ACE"/>
    <w:pPr>
      <w:tabs>
        <w:tab w:val="center" w:pos="4320"/>
        <w:tab w:val="right" w:pos="8640"/>
      </w:tabs>
      <w:spacing w:after="0" w:line="240" w:lineRule="auto"/>
    </w:pPr>
  </w:style>
  <w:style w:type="character" w:customStyle="1" w:styleId="HeaderChar">
    <w:name w:val="Header Char"/>
    <w:basedOn w:val="DefaultParagraphFont"/>
    <w:link w:val="Header"/>
    <w:uiPriority w:val="99"/>
    <w:rsid w:val="000D6ACE"/>
    <w:rPr>
      <w:rFonts w:ascii="Times New Roman" w:hAnsi="Times New Roman"/>
    </w:rPr>
  </w:style>
  <w:style w:type="paragraph" w:styleId="Footer">
    <w:name w:val="footer"/>
    <w:basedOn w:val="Normal"/>
    <w:link w:val="FooterChar"/>
    <w:uiPriority w:val="99"/>
    <w:unhideWhenUsed/>
    <w:rsid w:val="000D6ACE"/>
    <w:pPr>
      <w:tabs>
        <w:tab w:val="center" w:pos="4320"/>
        <w:tab w:val="right" w:pos="8640"/>
      </w:tabs>
      <w:spacing w:after="0" w:line="240" w:lineRule="auto"/>
    </w:pPr>
  </w:style>
  <w:style w:type="character" w:customStyle="1" w:styleId="FooterChar">
    <w:name w:val="Footer Char"/>
    <w:basedOn w:val="DefaultParagraphFont"/>
    <w:link w:val="Footer"/>
    <w:uiPriority w:val="99"/>
    <w:rsid w:val="000D6ACE"/>
    <w:rPr>
      <w:rFonts w:ascii="Times New Roman" w:hAnsi="Times New Roman"/>
    </w:rPr>
  </w:style>
  <w:style w:type="paragraph" w:styleId="EndnoteText">
    <w:name w:val="endnote text"/>
    <w:basedOn w:val="Normal"/>
    <w:link w:val="EndnoteTextChar"/>
    <w:semiHidden/>
    <w:rsid w:val="00521FA4"/>
    <w:pPr>
      <w:spacing w:after="0" w:line="360" w:lineRule="atLeast"/>
    </w:pPr>
    <w:rPr>
      <w:rFonts w:ascii="Arial" w:eastAsia="Times New Roman" w:hAnsi="Arial" w:cs="Arial"/>
      <w:sz w:val="20"/>
      <w:szCs w:val="20"/>
      <w:lang w:eastAsia="pt-BR"/>
    </w:rPr>
  </w:style>
  <w:style w:type="character" w:customStyle="1" w:styleId="EndnoteTextChar">
    <w:name w:val="Endnote Text Char"/>
    <w:basedOn w:val="DefaultParagraphFont"/>
    <w:link w:val="EndnoteText"/>
    <w:semiHidden/>
    <w:rsid w:val="00521FA4"/>
    <w:rPr>
      <w:rFonts w:ascii="Arial" w:eastAsia="Times New Roman" w:hAnsi="Arial" w:cs="Arial"/>
      <w:sz w:val="20"/>
      <w:szCs w:val="20"/>
      <w:lang w:eastAsia="pt-BR"/>
    </w:rPr>
  </w:style>
  <w:style w:type="character" w:styleId="PageNumber">
    <w:name w:val="page number"/>
    <w:basedOn w:val="DefaultParagraphFont"/>
    <w:uiPriority w:val="99"/>
    <w:semiHidden/>
    <w:unhideWhenUsed/>
    <w:rsid w:val="00C35BF4"/>
  </w:style>
</w:styles>
</file>

<file path=word/webSettings.xml><?xml version="1.0" encoding="utf-8"?>
<w:webSettings xmlns:r="http://schemas.openxmlformats.org/officeDocument/2006/relationships" xmlns:w="http://schemas.openxmlformats.org/wordprocessingml/2006/main">
  <w:divs>
    <w:div w:id="79838755">
      <w:bodyDiv w:val="1"/>
      <w:marLeft w:val="0"/>
      <w:marRight w:val="0"/>
      <w:marTop w:val="0"/>
      <w:marBottom w:val="0"/>
      <w:divBdr>
        <w:top w:val="none" w:sz="0" w:space="0" w:color="auto"/>
        <w:left w:val="none" w:sz="0" w:space="0" w:color="auto"/>
        <w:bottom w:val="none" w:sz="0" w:space="0" w:color="auto"/>
        <w:right w:val="none" w:sz="0" w:space="0" w:color="auto"/>
      </w:divBdr>
    </w:div>
    <w:div w:id="207692094">
      <w:bodyDiv w:val="1"/>
      <w:marLeft w:val="0"/>
      <w:marRight w:val="0"/>
      <w:marTop w:val="0"/>
      <w:marBottom w:val="0"/>
      <w:divBdr>
        <w:top w:val="none" w:sz="0" w:space="0" w:color="auto"/>
        <w:left w:val="none" w:sz="0" w:space="0" w:color="auto"/>
        <w:bottom w:val="none" w:sz="0" w:space="0" w:color="auto"/>
        <w:right w:val="none" w:sz="0" w:space="0" w:color="auto"/>
      </w:divBdr>
    </w:div>
    <w:div w:id="695035834">
      <w:bodyDiv w:val="1"/>
      <w:marLeft w:val="0"/>
      <w:marRight w:val="0"/>
      <w:marTop w:val="0"/>
      <w:marBottom w:val="0"/>
      <w:divBdr>
        <w:top w:val="none" w:sz="0" w:space="0" w:color="auto"/>
        <w:left w:val="none" w:sz="0" w:space="0" w:color="auto"/>
        <w:bottom w:val="none" w:sz="0" w:space="0" w:color="auto"/>
        <w:right w:val="none" w:sz="0" w:space="0" w:color="auto"/>
      </w:divBdr>
    </w:div>
    <w:div w:id="788210059">
      <w:bodyDiv w:val="1"/>
      <w:marLeft w:val="0"/>
      <w:marRight w:val="0"/>
      <w:marTop w:val="0"/>
      <w:marBottom w:val="0"/>
      <w:divBdr>
        <w:top w:val="none" w:sz="0" w:space="0" w:color="auto"/>
        <w:left w:val="none" w:sz="0" w:space="0" w:color="auto"/>
        <w:bottom w:val="none" w:sz="0" w:space="0" w:color="auto"/>
        <w:right w:val="none" w:sz="0" w:space="0" w:color="auto"/>
      </w:divBdr>
    </w:div>
    <w:div w:id="897328685">
      <w:bodyDiv w:val="1"/>
      <w:marLeft w:val="0"/>
      <w:marRight w:val="0"/>
      <w:marTop w:val="0"/>
      <w:marBottom w:val="0"/>
      <w:divBdr>
        <w:top w:val="none" w:sz="0" w:space="0" w:color="auto"/>
        <w:left w:val="none" w:sz="0" w:space="0" w:color="auto"/>
        <w:bottom w:val="none" w:sz="0" w:space="0" w:color="auto"/>
        <w:right w:val="none" w:sz="0" w:space="0" w:color="auto"/>
      </w:divBdr>
    </w:div>
    <w:div w:id="1110052989">
      <w:bodyDiv w:val="1"/>
      <w:marLeft w:val="0"/>
      <w:marRight w:val="0"/>
      <w:marTop w:val="0"/>
      <w:marBottom w:val="0"/>
      <w:divBdr>
        <w:top w:val="none" w:sz="0" w:space="0" w:color="auto"/>
        <w:left w:val="none" w:sz="0" w:space="0" w:color="auto"/>
        <w:bottom w:val="none" w:sz="0" w:space="0" w:color="auto"/>
        <w:right w:val="none" w:sz="0" w:space="0" w:color="auto"/>
      </w:divBdr>
    </w:div>
    <w:div w:id="1632980333">
      <w:bodyDiv w:val="1"/>
      <w:marLeft w:val="0"/>
      <w:marRight w:val="0"/>
      <w:marTop w:val="0"/>
      <w:marBottom w:val="0"/>
      <w:divBdr>
        <w:top w:val="none" w:sz="0" w:space="0" w:color="auto"/>
        <w:left w:val="none" w:sz="0" w:space="0" w:color="auto"/>
        <w:bottom w:val="none" w:sz="0" w:space="0" w:color="auto"/>
        <w:right w:val="none" w:sz="0" w:space="0" w:color="auto"/>
      </w:divBdr>
    </w:div>
    <w:div w:id="1741126750">
      <w:bodyDiv w:val="1"/>
      <w:marLeft w:val="0"/>
      <w:marRight w:val="0"/>
      <w:marTop w:val="0"/>
      <w:marBottom w:val="0"/>
      <w:divBdr>
        <w:top w:val="none" w:sz="0" w:space="0" w:color="auto"/>
        <w:left w:val="none" w:sz="0" w:space="0" w:color="auto"/>
        <w:bottom w:val="none" w:sz="0" w:space="0" w:color="auto"/>
        <w:right w:val="none" w:sz="0" w:space="0" w:color="auto"/>
      </w:divBdr>
    </w:div>
    <w:div w:id="1866821748">
      <w:bodyDiv w:val="1"/>
      <w:marLeft w:val="0"/>
      <w:marRight w:val="0"/>
      <w:marTop w:val="0"/>
      <w:marBottom w:val="0"/>
      <w:divBdr>
        <w:top w:val="none" w:sz="0" w:space="0" w:color="auto"/>
        <w:left w:val="none" w:sz="0" w:space="0" w:color="auto"/>
        <w:bottom w:val="none" w:sz="0" w:space="0" w:color="auto"/>
        <w:right w:val="none" w:sz="0" w:space="0" w:color="auto"/>
      </w:divBdr>
    </w:div>
    <w:div w:id="1967082981">
      <w:bodyDiv w:val="1"/>
      <w:marLeft w:val="0"/>
      <w:marRight w:val="0"/>
      <w:marTop w:val="0"/>
      <w:marBottom w:val="0"/>
      <w:divBdr>
        <w:top w:val="none" w:sz="0" w:space="0" w:color="auto"/>
        <w:left w:val="none" w:sz="0" w:space="0" w:color="auto"/>
        <w:bottom w:val="none" w:sz="0" w:space="0" w:color="auto"/>
        <w:right w:val="none" w:sz="0" w:space="0" w:color="auto"/>
      </w:divBdr>
    </w:div>
    <w:div w:id="20470188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territoriopaiva.com/ler/3/27/112/2008_-_nocoes_de_economia_-_manual_do_candidato_para_o_c"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umpeter2008.ie.ufrj.br/index.php?option=com_wrapper&amp;Itemid=14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ee.tche.br/sitefee/download/teses/teses_fee_09.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con.puc-rio.br/gfranco/insercao.pdf"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6.sistemaindustria.org.br/gpc/externo/listaResultados.faces?codPesquisa=100" TargetMode="External"/><Relationship Id="rId2" Type="http://schemas.openxmlformats.org/officeDocument/2006/relationships/hyperlink" Target="http://www.portaldaindustria.com.br/" TargetMode="External"/><Relationship Id="rId1" Type="http://schemas.openxmlformats.org/officeDocument/2006/relationships/hyperlink" Target="http://www.territoriopaiva.com" TargetMode="External"/><Relationship Id="rId4" Type="http://schemas.openxmlformats.org/officeDocument/2006/relationships/hyperlink" Target="http://www.centrosraffa.org/public/e37ea72a-4d46-44e9-b525-4eac9071954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47C16-5E1E-4EAF-A29D-2C79668AD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35</Pages>
  <Words>12507</Words>
  <Characters>67539</Characters>
  <Application>Microsoft Office Word</Application>
  <DocSecurity>0</DocSecurity>
  <Lines>562</Lines>
  <Paragraphs>159</Paragraphs>
  <ScaleCrop>false</ScaleCrop>
  <Company>Grizli777</Company>
  <LinksUpToDate>false</LinksUpToDate>
  <CharactersWithSpaces>79887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Paiva</dc:creator>
  <cp:lastModifiedBy>Carlos</cp:lastModifiedBy>
  <cp:revision>2</cp:revision>
  <dcterms:created xsi:type="dcterms:W3CDTF">2015-02-03T19:26:00Z</dcterms:created>
  <dcterms:modified xsi:type="dcterms:W3CDTF">2015-02-03T19:26:00Z</dcterms:modified>
</cp:coreProperties>
</file>